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41"/>
        <w:rPr>
          <w:rFonts w:ascii="Times New Roman"/>
          <w:sz w:val="52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6115050</wp:posOffset>
            </wp:positionH>
            <wp:positionV relativeFrom="paragraph">
              <wp:posOffset>-665447</wp:posOffset>
            </wp:positionV>
            <wp:extent cx="993775" cy="171577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Job</w:t>
      </w:r>
      <w:r>
        <w:rPr>
          <w:spacing w:val="-3"/>
        </w:rPr>
        <w:t> </w:t>
      </w:r>
      <w:r>
        <w:rPr>
          <w:spacing w:val="-2"/>
        </w:rPr>
        <w:t>description</w:t>
      </w:r>
    </w:p>
    <w:p>
      <w:pPr>
        <w:spacing w:before="535"/>
        <w:ind w:left="120" w:right="0" w:firstLine="0"/>
        <w:jc w:val="left"/>
        <w:rPr>
          <w:b/>
          <w:sz w:val="32"/>
        </w:rPr>
      </w:pPr>
      <w:r>
        <w:rPr>
          <w:b/>
          <w:sz w:val="32"/>
        </w:rPr>
        <w:t>Licensing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Officer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(Ref:</w:t>
      </w:r>
      <w:r>
        <w:rPr>
          <w:b/>
          <w:spacing w:val="-12"/>
          <w:sz w:val="32"/>
        </w:rPr>
        <w:t> </w:t>
      </w:r>
      <w:r>
        <w:rPr>
          <w:b/>
          <w:spacing w:val="-4"/>
          <w:sz w:val="32"/>
        </w:rPr>
        <w:t>XXX)</w:t>
      </w:r>
    </w:p>
    <w:p>
      <w:pPr>
        <w:tabs>
          <w:tab w:pos="3720" w:val="left" w:leader="none"/>
        </w:tabs>
        <w:spacing w:before="269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Reports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to:</w:t>
      </w:r>
      <w:r>
        <w:rPr>
          <w:b/>
          <w:sz w:val="22"/>
        </w:rPr>
        <w:tab/>
        <w:t>Licensing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Elections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Manager</w:t>
      </w:r>
    </w:p>
    <w:p>
      <w:pPr>
        <w:pStyle w:val="BodyText"/>
        <w:rPr>
          <w:b/>
        </w:rPr>
      </w:pPr>
    </w:p>
    <w:p>
      <w:pPr>
        <w:tabs>
          <w:tab w:pos="3720" w:val="left" w:leader="none"/>
        </w:tabs>
        <w:spacing w:before="0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Responsible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Directly:</w:t>
      </w:r>
      <w:r>
        <w:rPr>
          <w:b/>
          <w:sz w:val="22"/>
        </w:rPr>
        <w:tab/>
      </w:r>
      <w:r>
        <w:rPr>
          <w:b/>
          <w:spacing w:val="-4"/>
          <w:sz w:val="22"/>
        </w:rPr>
        <w:t>None</w:t>
      </w:r>
    </w:p>
    <w:p>
      <w:pPr>
        <w:tabs>
          <w:tab w:pos="3720" w:val="left" w:leader="none"/>
        </w:tabs>
        <w:spacing w:before="267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Total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staff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managed:</w:t>
      </w:r>
      <w:r>
        <w:rPr>
          <w:b/>
          <w:sz w:val="22"/>
        </w:rPr>
        <w:tab/>
      </w:r>
      <w:r>
        <w:rPr>
          <w:b/>
          <w:spacing w:val="-4"/>
          <w:sz w:val="22"/>
        </w:rPr>
        <w:t>None</w:t>
      </w:r>
    </w:p>
    <w:p>
      <w:pPr>
        <w:pStyle w:val="BodyText"/>
        <w:spacing w:before="1"/>
        <w:rPr>
          <w:b/>
        </w:rPr>
      </w:pPr>
    </w:p>
    <w:p>
      <w:pPr>
        <w:tabs>
          <w:tab w:pos="3720" w:val="left" w:leader="none"/>
        </w:tabs>
        <w:spacing w:line="480" w:lineRule="auto" w:before="0"/>
        <w:ind w:left="120" w:right="2190" w:firstLine="0"/>
        <w:jc w:val="left"/>
        <w:rPr>
          <w:b/>
          <w:sz w:val="22"/>
        </w:rPr>
      </w:pPr>
      <w:r>
        <w:rPr>
          <w:b/>
          <w:sz w:val="22"/>
        </w:rPr>
        <w:t>Working environment:</w:t>
        <w:tab/>
        <w:t>Office/Home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based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occasional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site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visits Car user designation:</w:t>
        <w:tab/>
      </w:r>
      <w:r>
        <w:rPr>
          <w:b/>
          <w:spacing w:val="-2"/>
          <w:sz w:val="22"/>
        </w:rPr>
        <w:t>Casual</w:t>
      </w:r>
    </w:p>
    <w:p>
      <w:pPr>
        <w:spacing w:before="1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Purpose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role: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20" w:right="495"/>
        <w:jc w:val="both"/>
      </w:pPr>
      <w:r>
        <w:rPr/>
        <w:t>To work under the general direction of the Licensing and Elections Manager to ensure the effective and efficient</w:t>
      </w:r>
      <w:r>
        <w:rPr>
          <w:spacing w:val="-4"/>
        </w:rPr>
        <w:t> </w:t>
      </w:r>
      <w:r>
        <w:rPr/>
        <w:t>running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licensing</w:t>
      </w:r>
      <w:r>
        <w:rPr>
          <w:spacing w:val="-5"/>
        </w:rPr>
        <w:t> </w:t>
      </w:r>
      <w:r>
        <w:rPr/>
        <w:t>service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discharge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Council’s</w:t>
      </w:r>
      <w:r>
        <w:rPr>
          <w:spacing w:val="-5"/>
        </w:rPr>
        <w:t> </w:t>
      </w:r>
      <w:r>
        <w:rPr/>
        <w:t>statutory</w:t>
      </w:r>
      <w:r>
        <w:rPr>
          <w:spacing w:val="-6"/>
        </w:rPr>
        <w:t> </w:t>
      </w:r>
      <w:r>
        <w:rPr/>
        <w:t>duties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respect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range of licensing functions.</w:t>
      </w:r>
    </w:p>
    <w:p>
      <w:pPr>
        <w:pStyle w:val="BodyText"/>
        <w:spacing w:before="267"/>
        <w:ind w:left="120" w:right="493"/>
        <w:jc w:val="both"/>
      </w:pP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responsible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administering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variety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licensing,</w:t>
      </w:r>
      <w:r>
        <w:rPr>
          <w:spacing w:val="-9"/>
        </w:rPr>
        <w:t> </w:t>
      </w:r>
      <w:r>
        <w:rPr/>
        <w:t>registration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permit</w:t>
      </w:r>
      <w:r>
        <w:rPr>
          <w:spacing w:val="-11"/>
        </w:rPr>
        <w:t> </w:t>
      </w:r>
      <w:r>
        <w:rPr/>
        <w:t>regimes,</w:t>
      </w:r>
      <w:r>
        <w:rPr>
          <w:spacing w:val="-9"/>
        </w:rPr>
        <w:t> </w:t>
      </w:r>
      <w:r>
        <w:rPr/>
        <w:t>including</w:t>
      </w:r>
      <w:r>
        <w:rPr>
          <w:spacing w:val="-10"/>
        </w:rPr>
        <w:t> </w:t>
      </w:r>
      <w:r>
        <w:rPr/>
        <w:t>those related to hackney carriage and private hire vehicles; alcohol, entertainments and late-night refreshments; skin piercing; gambling premises and lotteries; charity collections; animal establishments, scrap metal and street trading.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1"/>
        <w:ind w:left="120" w:right="0" w:firstLine="0"/>
        <w:jc w:val="both"/>
        <w:rPr>
          <w:b/>
          <w:sz w:val="22"/>
        </w:rPr>
      </w:pPr>
      <w:r>
        <w:rPr>
          <w:b/>
          <w:sz w:val="22"/>
        </w:rPr>
        <w:t>Key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result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areas: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66" w:after="0"/>
        <w:ind w:left="840" w:right="493" w:hanging="720"/>
        <w:jc w:val="both"/>
        <w:rPr>
          <w:sz w:val="22"/>
        </w:rPr>
      </w:pPr>
      <w:r>
        <w:rPr>
          <w:sz w:val="22"/>
        </w:rPr>
        <w:t>Day to day responsibility for processing applications, renewal, transfers and variations for all licenses issued by the team including but not limited to a variety of licensing, registration and permit regimes, including those related to hackney carriage and private hire vehicles; alcohol, entertainments and late-night refreshments; skin piercing; gambling premises and lotteries; charity collections; animal establishments, scrap metal and street trading.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495" w:hanging="720"/>
        <w:jc w:val="both"/>
        <w:rPr>
          <w:sz w:val="22"/>
        </w:rPr>
      </w:pPr>
      <w:r>
        <w:rPr>
          <w:sz w:val="22"/>
        </w:rPr>
        <w:t>Where representations are received, determine whether representation is valid and where necessary,</w:t>
      </w:r>
      <w:r>
        <w:rPr>
          <w:spacing w:val="-8"/>
          <w:sz w:val="22"/>
        </w:rPr>
        <w:t> </w:t>
      </w:r>
      <w:r>
        <w:rPr>
          <w:sz w:val="22"/>
        </w:rPr>
        <w:t>arrange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applications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considered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7"/>
          <w:sz w:val="22"/>
        </w:rPr>
        <w:t> </w:t>
      </w:r>
      <w:r>
        <w:rPr>
          <w:sz w:val="22"/>
        </w:rPr>
        <w:t>Licensing</w:t>
      </w:r>
      <w:r>
        <w:rPr>
          <w:spacing w:val="-8"/>
          <w:sz w:val="22"/>
        </w:rPr>
        <w:t> </w:t>
      </w:r>
      <w:r>
        <w:rPr>
          <w:sz w:val="22"/>
        </w:rPr>
        <w:t>Committee</w:t>
      </w:r>
      <w:r>
        <w:rPr>
          <w:spacing w:val="-7"/>
          <w:sz w:val="22"/>
        </w:rPr>
        <w:t> </w:t>
      </w:r>
      <w:r>
        <w:rPr>
          <w:sz w:val="22"/>
        </w:rPr>
        <w:t>within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statutory deadline.</w:t>
      </w:r>
      <w:r>
        <w:rPr>
          <w:spacing w:val="38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involves</w:t>
      </w:r>
      <w:r>
        <w:rPr>
          <w:spacing w:val="-7"/>
          <w:sz w:val="22"/>
        </w:rPr>
        <w:t> </w:t>
      </w:r>
      <w:r>
        <w:rPr>
          <w:sz w:val="22"/>
        </w:rPr>
        <w:t>preparing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report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Committee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ensuring</w:t>
      </w:r>
      <w:r>
        <w:rPr>
          <w:spacing w:val="-8"/>
          <w:sz w:val="22"/>
        </w:rPr>
        <w:t> </w:t>
      </w: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sz w:val="22"/>
        </w:rPr>
        <w:t>parties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invited</w:t>
      </w:r>
      <w:r>
        <w:rPr>
          <w:spacing w:val="-8"/>
          <w:sz w:val="22"/>
        </w:rPr>
        <w:t> </w:t>
      </w:r>
      <w:r>
        <w:rPr>
          <w:sz w:val="22"/>
        </w:rPr>
        <w:t>to the meeting within the statutory deadline.</w:t>
      </w:r>
      <w:r>
        <w:rPr>
          <w:spacing w:val="40"/>
          <w:sz w:val="22"/>
        </w:rPr>
        <w:t> </w:t>
      </w:r>
      <w:r>
        <w:rPr>
          <w:sz w:val="22"/>
        </w:rPr>
        <w:t>Attend Licensing Committee when necessary.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68" w:after="0"/>
        <w:ind w:left="840" w:right="496" w:hanging="720"/>
        <w:jc w:val="both"/>
        <w:rPr>
          <w:sz w:val="22"/>
        </w:rPr>
      </w:pPr>
      <w:r>
        <w:rPr>
          <w:sz w:val="22"/>
        </w:rPr>
        <w:t>Giving advice to applicants on how to apply for licenses and dealing with technical and legal queries from licensees, solicitors, applicants, and members of the public.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720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deal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correspondence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produce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7"/>
          <w:sz w:val="22"/>
        </w:rPr>
        <w:t> </w:t>
      </w:r>
      <w:r>
        <w:rPr>
          <w:sz w:val="22"/>
        </w:rPr>
        <w:t>statistical</w:t>
      </w:r>
      <w:r>
        <w:rPr>
          <w:spacing w:val="-5"/>
          <w:sz w:val="22"/>
        </w:rPr>
        <w:t> </w:t>
      </w:r>
      <w:r>
        <w:rPr>
          <w:sz w:val="22"/>
        </w:rPr>
        <w:t>information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required.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720"/>
        <w:jc w:val="left"/>
        <w:rPr>
          <w:sz w:val="22"/>
        </w:rPr>
      </w:pPr>
      <w:r>
        <w:rPr>
          <w:sz w:val="22"/>
        </w:rPr>
        <w:t>Maintain</w:t>
      </w:r>
      <w:r>
        <w:rPr>
          <w:spacing w:val="51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licensing</w:t>
      </w:r>
      <w:r>
        <w:rPr>
          <w:spacing w:val="54"/>
          <w:sz w:val="22"/>
        </w:rPr>
        <w:t> </w:t>
      </w:r>
      <w:r>
        <w:rPr>
          <w:sz w:val="22"/>
        </w:rPr>
        <w:t>database,</w:t>
      </w:r>
      <w:r>
        <w:rPr>
          <w:spacing w:val="53"/>
          <w:sz w:val="22"/>
        </w:rPr>
        <w:t> </w:t>
      </w:r>
      <w:r>
        <w:rPr>
          <w:sz w:val="22"/>
        </w:rPr>
        <w:t>web</w:t>
      </w:r>
      <w:r>
        <w:rPr>
          <w:spacing w:val="52"/>
          <w:sz w:val="22"/>
        </w:rPr>
        <w:t> </w:t>
      </w:r>
      <w:r>
        <w:rPr>
          <w:sz w:val="22"/>
        </w:rPr>
        <w:t>pages</w:t>
      </w:r>
      <w:r>
        <w:rPr>
          <w:spacing w:val="52"/>
          <w:sz w:val="22"/>
        </w:rPr>
        <w:t> </w:t>
      </w:r>
      <w:r>
        <w:rPr>
          <w:sz w:val="22"/>
        </w:rPr>
        <w:t>and</w:t>
      </w:r>
      <w:r>
        <w:rPr>
          <w:spacing w:val="54"/>
          <w:sz w:val="22"/>
        </w:rPr>
        <w:t> </w:t>
      </w:r>
      <w:r>
        <w:rPr>
          <w:sz w:val="22"/>
        </w:rPr>
        <w:t>document</w:t>
      </w:r>
      <w:r>
        <w:rPr>
          <w:spacing w:val="53"/>
          <w:sz w:val="22"/>
        </w:rPr>
        <w:t> </w:t>
      </w:r>
      <w:r>
        <w:rPr>
          <w:sz w:val="22"/>
        </w:rPr>
        <w:t>library.</w:t>
      </w:r>
      <w:r>
        <w:rPr>
          <w:spacing w:val="52"/>
          <w:sz w:val="22"/>
        </w:rPr>
        <w:t> </w:t>
      </w:r>
      <w:r>
        <w:rPr>
          <w:sz w:val="22"/>
        </w:rPr>
        <w:t>Maintenance</w:t>
      </w:r>
      <w:r>
        <w:rPr>
          <w:spacing w:val="54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pacing w:val="-2"/>
          <w:sz w:val="22"/>
        </w:rPr>
        <w:t>public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header="0" w:footer="732" w:top="880" w:bottom="920" w:left="1320" w:right="940"/>
          <w:pgNumType w:start="1"/>
        </w:sectPr>
      </w:pPr>
    </w:p>
    <w:p>
      <w:pPr>
        <w:pStyle w:val="BodyText"/>
        <w:spacing w:before="39"/>
        <w:ind w:left="840"/>
      </w:pPr>
      <w:r>
        <w:rPr/>
        <w:t>registers</w:t>
      </w:r>
      <w:r>
        <w:rPr>
          <w:spacing w:val="-7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under</w:t>
      </w:r>
      <w:r>
        <w:rPr>
          <w:spacing w:val="-4"/>
        </w:rPr>
        <w:t> </w:t>
      </w:r>
      <w:r>
        <w:rPr/>
        <w:t>specific</w:t>
      </w:r>
      <w:r>
        <w:rPr>
          <w:spacing w:val="-3"/>
        </w:rPr>
        <w:t> </w:t>
      </w:r>
      <w:r>
        <w:rPr>
          <w:spacing w:val="-2"/>
        </w:rPr>
        <w:t>legislation.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" w:after="0"/>
        <w:ind w:left="840" w:right="0" w:hanging="720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act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system</w:t>
      </w:r>
      <w:r>
        <w:rPr>
          <w:spacing w:val="-5"/>
          <w:sz w:val="22"/>
        </w:rPr>
        <w:t> </w:t>
      </w:r>
      <w:r>
        <w:rPr>
          <w:sz w:val="22"/>
        </w:rPr>
        <w:t>administrator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licensing</w:t>
      </w:r>
      <w:r>
        <w:rPr>
          <w:spacing w:val="-4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system.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720"/>
        <w:jc w:val="left"/>
        <w:rPr>
          <w:sz w:val="22"/>
        </w:rPr>
      </w:pP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assist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5"/>
          <w:sz w:val="22"/>
        </w:rPr>
        <w:t> </w:t>
      </w:r>
      <w:r>
        <w:rPr>
          <w:sz w:val="22"/>
        </w:rPr>
        <w:t>licensing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electoral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peak</w:t>
      </w:r>
      <w:r>
        <w:rPr>
          <w:spacing w:val="-2"/>
          <w:sz w:val="22"/>
        </w:rPr>
        <w:t> periods.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720"/>
        <w:jc w:val="left"/>
        <w:rPr>
          <w:sz w:val="22"/>
        </w:rPr>
      </w:pP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undertake</w:t>
      </w:r>
      <w:r>
        <w:rPr>
          <w:spacing w:val="13"/>
          <w:sz w:val="22"/>
        </w:rPr>
        <w:t> </w:t>
      </w:r>
      <w:r>
        <w:rPr>
          <w:sz w:val="22"/>
        </w:rPr>
        <w:t>any</w:t>
      </w:r>
      <w:r>
        <w:rPr>
          <w:spacing w:val="12"/>
          <w:sz w:val="22"/>
        </w:rPr>
        <w:t> </w:t>
      </w:r>
      <w:r>
        <w:rPr>
          <w:sz w:val="22"/>
        </w:rPr>
        <w:t>appropriate</w:t>
      </w:r>
      <w:r>
        <w:rPr>
          <w:spacing w:val="13"/>
          <w:sz w:val="22"/>
        </w:rPr>
        <w:t> </w:t>
      </w:r>
      <w:r>
        <w:rPr>
          <w:sz w:val="22"/>
        </w:rPr>
        <w:t>duties</w:t>
      </w:r>
      <w:r>
        <w:rPr>
          <w:spacing w:val="12"/>
          <w:sz w:val="22"/>
        </w:rPr>
        <w:t> </w:t>
      </w:r>
      <w:r>
        <w:rPr>
          <w:sz w:val="22"/>
        </w:rPr>
        <w:t>required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10"/>
          <w:sz w:val="22"/>
        </w:rPr>
        <w:t> </w:t>
      </w:r>
      <w:r>
        <w:rPr>
          <w:sz w:val="22"/>
        </w:rPr>
        <w:t>meet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Council’s</w:t>
      </w:r>
      <w:r>
        <w:rPr>
          <w:spacing w:val="7"/>
          <w:sz w:val="22"/>
        </w:rPr>
        <w:t> </w:t>
      </w:r>
      <w:r>
        <w:rPr>
          <w:sz w:val="22"/>
        </w:rPr>
        <w:t>obligations</w:t>
      </w:r>
      <w:r>
        <w:rPr>
          <w:spacing w:val="12"/>
          <w:sz w:val="22"/>
        </w:rPr>
        <w:t> </w:t>
      </w:r>
      <w:r>
        <w:rPr>
          <w:sz w:val="22"/>
        </w:rPr>
        <w:t>under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Civil</w:t>
      </w:r>
    </w:p>
    <w:p>
      <w:pPr>
        <w:pStyle w:val="BodyText"/>
        <w:ind w:left="840"/>
      </w:pPr>
      <w:r>
        <w:rPr/>
        <w:t>Contingencies</w:t>
      </w:r>
      <w:r>
        <w:rPr>
          <w:spacing w:val="-9"/>
        </w:rPr>
        <w:t> </w:t>
      </w:r>
      <w:r>
        <w:rPr>
          <w:spacing w:val="-4"/>
        </w:rPr>
        <w:t>Act.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67" w:after="0"/>
        <w:ind w:left="840" w:right="0" w:hanging="720"/>
        <w:jc w:val="left"/>
        <w:rPr>
          <w:sz w:val="22"/>
        </w:rPr>
      </w:pP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work</w:t>
      </w:r>
      <w:r>
        <w:rPr>
          <w:spacing w:val="-12"/>
          <w:sz w:val="22"/>
        </w:rPr>
        <w:t> </w:t>
      </w:r>
      <w:r>
        <w:rPr>
          <w:sz w:val="22"/>
        </w:rPr>
        <w:t>within</w:t>
      </w:r>
      <w:r>
        <w:rPr>
          <w:spacing w:val="-13"/>
          <w:sz w:val="22"/>
        </w:rPr>
        <w:t> </w:t>
      </w:r>
      <w:r>
        <w:rPr>
          <w:sz w:val="22"/>
        </w:rPr>
        <w:t>Health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Safety</w:t>
      </w:r>
      <w:r>
        <w:rPr>
          <w:spacing w:val="-13"/>
          <w:sz w:val="22"/>
        </w:rPr>
        <w:t> </w:t>
      </w:r>
      <w:r>
        <w:rPr>
          <w:sz w:val="22"/>
        </w:rPr>
        <w:t>guidelines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3"/>
          <w:sz w:val="22"/>
        </w:rPr>
        <w:t> </w:t>
      </w:r>
      <w:r>
        <w:rPr>
          <w:sz w:val="22"/>
        </w:rPr>
        <w:t>accordance</w:t>
      </w:r>
      <w:r>
        <w:rPr>
          <w:spacing w:val="-12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Health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Safety</w:t>
      </w:r>
      <w:r>
        <w:rPr>
          <w:spacing w:val="-12"/>
          <w:sz w:val="22"/>
        </w:rPr>
        <w:t> </w:t>
      </w:r>
      <w:r>
        <w:rPr>
          <w:sz w:val="22"/>
        </w:rPr>
        <w:t>at</w:t>
      </w:r>
      <w:r>
        <w:rPr>
          <w:spacing w:val="-12"/>
          <w:sz w:val="22"/>
        </w:rPr>
        <w:t> </w:t>
      </w:r>
      <w:r>
        <w:rPr>
          <w:sz w:val="22"/>
        </w:rPr>
        <w:t>work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Act.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40" w:val="left" w:leader="none"/>
        </w:tabs>
        <w:spacing w:line="240" w:lineRule="auto" w:before="0" w:after="0"/>
        <w:ind w:left="840" w:right="499" w:hanging="720"/>
        <w:jc w:val="both"/>
        <w:rPr>
          <w:sz w:val="22"/>
        </w:rPr>
      </w:pPr>
      <w:r>
        <w:rPr>
          <w:sz w:val="22"/>
        </w:rPr>
        <w:t>In order to maintain flexibility, the postholder may be called upon to assist with work in other </w:t>
      </w:r>
      <w:r>
        <w:rPr>
          <w:spacing w:val="-2"/>
          <w:sz w:val="22"/>
        </w:rPr>
        <w:t>Services,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40" w:val="left" w:leader="none"/>
        </w:tabs>
        <w:spacing w:line="240" w:lineRule="auto" w:before="0" w:after="0"/>
        <w:ind w:left="840" w:right="495" w:hanging="720"/>
        <w:jc w:val="both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undertake</w:t>
      </w:r>
      <w:r>
        <w:rPr>
          <w:spacing w:val="-8"/>
          <w:sz w:val="22"/>
        </w:rPr>
        <w:t> </w:t>
      </w:r>
      <w:r>
        <w:rPr>
          <w:sz w:val="22"/>
        </w:rPr>
        <w:t>any</w:t>
      </w:r>
      <w:r>
        <w:rPr>
          <w:spacing w:val="-8"/>
          <w:sz w:val="22"/>
        </w:rPr>
        <w:t> </w:t>
      </w:r>
      <w:r>
        <w:rPr>
          <w:sz w:val="22"/>
        </w:rPr>
        <w:t>other</w:t>
      </w:r>
      <w:r>
        <w:rPr>
          <w:spacing w:val="-9"/>
          <w:sz w:val="22"/>
        </w:rPr>
        <w:t> </w:t>
      </w:r>
      <w:r>
        <w:rPr>
          <w:sz w:val="22"/>
        </w:rPr>
        <w:t>such</w:t>
      </w:r>
      <w:r>
        <w:rPr>
          <w:spacing w:val="-7"/>
          <w:sz w:val="22"/>
        </w:rPr>
        <w:t> </w:t>
      </w:r>
      <w:r>
        <w:rPr>
          <w:sz w:val="22"/>
        </w:rPr>
        <w:t>other</w:t>
      </w:r>
      <w:r>
        <w:rPr>
          <w:spacing w:val="-9"/>
          <w:sz w:val="22"/>
        </w:rPr>
        <w:t> </w:t>
      </w:r>
      <w:r>
        <w:rPr>
          <w:sz w:val="22"/>
        </w:rPr>
        <w:t>functions</w:t>
      </w:r>
      <w:r>
        <w:rPr>
          <w:spacing w:val="-9"/>
          <w:sz w:val="22"/>
        </w:rPr>
        <w:t> </w:t>
      </w:r>
      <w:r>
        <w:rPr>
          <w:sz w:val="22"/>
        </w:rPr>
        <w:t>commensurate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grade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post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may</w:t>
      </w:r>
      <w:r>
        <w:rPr>
          <w:spacing w:val="-6"/>
          <w:sz w:val="22"/>
        </w:rPr>
        <w:t> </w:t>
      </w:r>
      <w:r>
        <w:rPr>
          <w:sz w:val="22"/>
        </w:rPr>
        <w:t>be directed by the Licensing and Elections Manager in order to facilitate the performance of the above duties and general service delivery and work efficiency of the service.</w:t>
      </w:r>
    </w:p>
    <w:p>
      <w:pPr>
        <w:pStyle w:val="BodyText"/>
        <w:spacing w:before="268"/>
      </w:pPr>
    </w:p>
    <w:p>
      <w:pPr>
        <w:spacing w:before="0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above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change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subject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consultation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post</w:t>
      </w:r>
      <w:r>
        <w:rPr>
          <w:b/>
          <w:spacing w:val="-2"/>
          <w:sz w:val="22"/>
        </w:rPr>
        <w:t> holder.</w:t>
      </w:r>
    </w:p>
    <w:p>
      <w:pPr>
        <w:pStyle w:val="BodyText"/>
        <w:rPr>
          <w:b/>
        </w:rPr>
      </w:pPr>
    </w:p>
    <w:p>
      <w:pPr>
        <w:spacing w:line="259" w:lineRule="auto" w:before="0"/>
        <w:ind w:left="115" w:right="542" w:firstLine="0"/>
        <w:jc w:val="left"/>
        <w:rPr>
          <w:b/>
          <w:sz w:val="22"/>
        </w:rPr>
      </w:pPr>
      <w:r>
        <w:rPr>
          <w:b/>
          <w:sz w:val="22"/>
        </w:rPr>
        <w:t>This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job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description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out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duties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responsibilities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job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at 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time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when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drawn up. Such duties and responsibilities may vary from time to time without changing the general character of the duties or the level of responsibility entailed. Such variations are a common occurrence and cannot in themselves justify a reconsideration of the grading of the job.</w:t>
      </w:r>
    </w:p>
    <w:p>
      <w:pPr>
        <w:spacing w:after="0" w:line="259" w:lineRule="auto"/>
        <w:jc w:val="left"/>
        <w:rPr>
          <w:sz w:val="22"/>
        </w:rPr>
        <w:sectPr>
          <w:pgSz w:w="12240" w:h="15840"/>
          <w:pgMar w:header="0" w:footer="732" w:top="980" w:bottom="920" w:left="1320" w:right="940"/>
        </w:sect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9"/>
        <w:gridCol w:w="3270"/>
      </w:tblGrid>
      <w:tr>
        <w:trPr>
          <w:trHeight w:val="2702" w:hRule="atLeast"/>
        </w:trPr>
        <w:tc>
          <w:tcPr>
            <w:tcW w:w="6269" w:type="dxa"/>
          </w:tcPr>
          <w:p>
            <w:pPr>
              <w:pStyle w:val="TableParagraph"/>
              <w:ind w:left="0"/>
              <w:rPr>
                <w:b/>
                <w:sz w:val="56"/>
              </w:rPr>
            </w:pPr>
          </w:p>
          <w:p>
            <w:pPr>
              <w:pStyle w:val="TableParagraph"/>
              <w:spacing w:before="521"/>
              <w:ind w:left="0"/>
              <w:rPr>
                <w:b/>
                <w:sz w:val="56"/>
              </w:rPr>
            </w:pPr>
          </w:p>
          <w:p>
            <w:pPr>
              <w:pStyle w:val="TableParagraph"/>
              <w:ind w:left="50"/>
              <w:rPr>
                <w:sz w:val="56"/>
              </w:rPr>
            </w:pPr>
            <w:r>
              <w:rPr>
                <w:sz w:val="56"/>
              </w:rPr>
              <w:t>Person</w:t>
            </w:r>
            <w:r>
              <w:rPr>
                <w:spacing w:val="-18"/>
                <w:sz w:val="56"/>
              </w:rPr>
              <w:t> </w:t>
            </w:r>
            <w:r>
              <w:rPr>
                <w:spacing w:val="-2"/>
                <w:sz w:val="56"/>
              </w:rPr>
              <w:t>specification</w:t>
            </w:r>
          </w:p>
        </w:tc>
        <w:tc>
          <w:tcPr>
            <w:tcW w:w="3270" w:type="dxa"/>
          </w:tcPr>
          <w:p>
            <w:pPr>
              <w:pStyle w:val="TableParagraph"/>
              <w:ind w:left="165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75661" cy="1684496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661" cy="1684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7487"/>
      </w:tblGrid>
      <w:tr>
        <w:trPr>
          <w:trHeight w:val="268" w:hRule="atLeast"/>
        </w:trPr>
        <w:tc>
          <w:tcPr>
            <w:tcW w:w="9580" w:type="dxa"/>
            <w:gridSpan w:val="2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licensing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Officer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(Ref: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XXX)</w:t>
            </w:r>
          </w:p>
        </w:tc>
      </w:tr>
      <w:tr>
        <w:trPr>
          <w:trHeight w:val="3760" w:hRule="atLeast"/>
        </w:trPr>
        <w:tc>
          <w:tcPr>
            <w:tcW w:w="2093" w:type="dxa"/>
          </w:tcPr>
          <w:p>
            <w:pPr>
              <w:pStyle w:val="TableParagraph"/>
              <w:ind w:right="3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Experience/ Knowledge</w:t>
            </w:r>
          </w:p>
        </w:tc>
        <w:tc>
          <w:tcPr>
            <w:tcW w:w="7487" w:type="dxa"/>
          </w:tcPr>
          <w:p>
            <w:pPr>
              <w:pStyle w:val="TableParagraph"/>
              <w:spacing w:before="268"/>
              <w:ind w:right="164"/>
              <w:rPr>
                <w:sz w:val="22"/>
              </w:rPr>
            </w:pPr>
            <w:r>
              <w:rPr>
                <w:sz w:val="22"/>
              </w:rPr>
              <w:t>Excellent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verbal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 communicate with a wide audience of customers and partners.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64"/>
              <w:rPr>
                <w:sz w:val="22"/>
              </w:rPr>
            </w:pPr>
            <w:r>
              <w:rPr>
                <w:sz w:val="22"/>
              </w:rPr>
              <w:t>Experience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 understanding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administrative processes and systems</w:t>
            </w:r>
          </w:p>
          <w:p>
            <w:pPr>
              <w:pStyle w:val="TableParagraph"/>
              <w:spacing w:line="480" w:lineRule="auto" w:before="268"/>
              <w:ind w:right="3446"/>
              <w:rPr>
                <w:sz w:val="22"/>
              </w:rPr>
            </w:pPr>
            <w:r>
              <w:rPr>
                <w:sz w:val="22"/>
              </w:rPr>
              <w:t>Experience of working with the public Ability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workload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Excellent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licensing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legislation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procedures.</w:t>
            </w:r>
          </w:p>
        </w:tc>
      </w:tr>
      <w:tr>
        <w:trPr>
          <w:trHeight w:val="268" w:hRule="atLeast"/>
        </w:trPr>
        <w:tc>
          <w:tcPr>
            <w:tcW w:w="9580" w:type="dxa"/>
            <w:gridSpan w:val="2"/>
            <w:tcBorders>
              <w:bottom w:val="single" w:sz="4" w:space="0" w:color="000000"/>
            </w:tcBorders>
            <w:shd w:val="clear" w:color="auto" w:fill="DFDFD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43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Qualifications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NVQ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equivalent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membership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recognised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organisation relevant to the post e.g. NALEO, IoL CIEH.</w:t>
            </w:r>
          </w:p>
          <w:p>
            <w:pPr>
              <w:pStyle w:val="TableParagraph"/>
              <w:spacing w:before="11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Demonstrable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experience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Licensing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authority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similar relevant work experience, essential if qualification standard above not met.</w:t>
            </w:r>
          </w:p>
        </w:tc>
      </w:tr>
      <w:tr>
        <w:trPr>
          <w:trHeight w:val="268" w:hRule="atLeast"/>
        </w:trPr>
        <w:tc>
          <w:tcPr>
            <w:tcW w:w="95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669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Competencies</w:t>
            </w:r>
          </w:p>
        </w:tc>
        <w:tc>
          <w:tcPr>
            <w:tcW w:w="748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sz w:val="22"/>
              </w:rPr>
            </w:pPr>
            <w:r>
              <w:rPr>
                <w:sz w:val="22"/>
              </w:rPr>
              <w:t>Ability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clearly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explanations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easily understood by others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prioritise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forward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departmental deadlines.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interpersonal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enable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communicate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effectively and clearly with a wide range of people and groups.</w:t>
            </w:r>
          </w:p>
          <w:p>
            <w:pPr>
              <w:pStyle w:val="TableParagraph"/>
              <w:spacing w:before="267"/>
              <w:rPr>
                <w:sz w:val="22"/>
              </w:rPr>
            </w:pPr>
            <w:r>
              <w:rPr>
                <w:sz w:val="22"/>
              </w:rPr>
              <w:t>Clear,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reasoned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structured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letter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writing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skills.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technology 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maintain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accuracy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information.</w:t>
            </w:r>
          </w:p>
        </w:tc>
      </w:tr>
      <w:tr>
        <w:trPr>
          <w:trHeight w:val="270" w:hRule="atLeast"/>
        </w:trPr>
        <w:tc>
          <w:tcPr>
            <w:tcW w:w="9580" w:type="dxa"/>
            <w:gridSpan w:val="2"/>
            <w:shd w:val="clear" w:color="auto" w:fill="DFDFD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732" w:top="340" w:bottom="920" w:left="1320" w:right="940"/>
        </w:sect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7487"/>
      </w:tblGrid>
      <w:tr>
        <w:trPr>
          <w:trHeight w:val="3402" w:hRule="atLeast"/>
        </w:trPr>
        <w:tc>
          <w:tcPr>
            <w:tcW w:w="2093" w:type="dxa"/>
          </w:tcPr>
          <w:p>
            <w:pPr>
              <w:pStyle w:val="TableParagraph"/>
              <w:spacing w:line="237" w:lineRule="auto" w:before="3"/>
              <w:ind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Personal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Qualities and Attributes</w:t>
            </w:r>
          </w:p>
        </w:tc>
        <w:tc>
          <w:tcPr>
            <w:tcW w:w="7487" w:type="dxa"/>
          </w:tcPr>
          <w:p>
            <w:pPr>
              <w:pStyle w:val="TableParagraph"/>
              <w:spacing w:line="477" w:lineRule="auto" w:before="121"/>
              <w:ind w:right="891"/>
              <w:rPr>
                <w:sz w:val="22"/>
              </w:rPr>
            </w:pPr>
            <w:r>
              <w:rPr>
                <w:sz w:val="22"/>
              </w:rPr>
              <w:t>The ability to work under pressure and to meet target deadlines. Capable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effectively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independently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team</w:t>
            </w:r>
          </w:p>
          <w:p>
            <w:pPr>
              <w:pStyle w:val="TableParagraph"/>
              <w:spacing w:before="4"/>
              <w:ind w:right="164"/>
              <w:rPr>
                <w:sz w:val="22"/>
              </w:rPr>
            </w:pPr>
            <w:r>
              <w:rPr>
                <w:sz w:val="22"/>
              </w:rPr>
              <w:t>Willingness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acquire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skills,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particular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ensure legislative knowledge is up to date.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2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assimilate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quickly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particular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ability to demonstrate how conflicting issues may be resolved.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Excellent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interpersonal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skills</w:t>
            </w:r>
          </w:p>
        </w:tc>
      </w:tr>
      <w:tr>
        <w:trPr>
          <w:trHeight w:val="268" w:hRule="atLeast"/>
        </w:trPr>
        <w:tc>
          <w:tcPr>
            <w:tcW w:w="9580" w:type="dxa"/>
            <w:gridSpan w:val="2"/>
            <w:tcBorders>
              <w:bottom w:val="single" w:sz="4" w:space="0" w:color="000000"/>
            </w:tcBorders>
            <w:shd w:val="clear" w:color="auto" w:fill="DFDFD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22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Behaviours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5137"/>
              <w:rPr>
                <w:sz w:val="22"/>
              </w:rPr>
            </w:pPr>
            <w:r>
              <w:rPr>
                <w:sz w:val="22"/>
              </w:rPr>
              <w:t>Effective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communication Working together</w:t>
            </w:r>
          </w:p>
          <w:p>
            <w:pPr>
              <w:pStyle w:val="TableParagraph"/>
              <w:ind w:left="109" w:right="4113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00288">
                      <wp:simplePos x="0" y="0"/>
                      <wp:positionH relativeFrom="column">
                        <wp:posOffset>2428620</wp:posOffset>
                      </wp:positionH>
                      <wp:positionV relativeFrom="paragraph">
                        <wp:posOffset>-168610</wp:posOffset>
                      </wp:positionV>
                      <wp:extent cx="1563370" cy="117538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563370" cy="1175385"/>
                                <a:chExt cx="1563370" cy="1175385"/>
                              </a:xfrm>
                            </wpg:grpSpPr>
                            <pic:pic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4772" cy="11839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1.229996pt;margin-top:-13.276381pt;width:123.1pt;height:92.55pt;mso-position-horizontal-relative:column;mso-position-vertical-relative:paragraph;z-index:-15816192" id="docshapegroup2" coordorigin="3825,-266" coordsize="2462,1851">
                      <v:shape style="position:absolute;left:3824;top:-266;width:2480;height:1865" type="#_x0000_t75" id="docshape3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Taking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responsibility Putting Great Yarmouth first Respecting others</w:t>
            </w:r>
          </w:p>
          <w:p>
            <w:pPr>
              <w:pStyle w:val="TableParagraph"/>
              <w:ind w:left="109" w:right="5725"/>
              <w:rPr>
                <w:sz w:val="22"/>
              </w:rPr>
            </w:pPr>
            <w:r>
              <w:rPr>
                <w:sz w:val="22"/>
              </w:rPr>
              <w:t>People focused Embracing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change</w:t>
            </w:r>
          </w:p>
        </w:tc>
      </w:tr>
      <w:tr>
        <w:trPr>
          <w:trHeight w:val="806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Personal Circumstances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2"/>
              </w:rPr>
            </w:pP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outside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normal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hours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necessary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be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flexible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Council’s</w:t>
            </w:r>
            <w:r>
              <w:rPr>
                <w:spacing w:val="-2"/>
                <w:sz w:val="22"/>
              </w:rPr>
              <w:t> duties.</w:t>
            </w:r>
          </w:p>
        </w:tc>
      </w:tr>
    </w:tbl>
    <w:sectPr>
      <w:type w:val="continuous"/>
      <w:pgSz w:w="12240" w:h="15840"/>
      <w:pgMar w:header="0" w:footer="732" w:top="1000" w:bottom="920" w:left="13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902004</wp:posOffset>
              </wp:positionH>
              <wp:positionV relativeFrom="page">
                <wp:posOffset>9454083</wp:posOffset>
              </wp:positionV>
              <wp:extent cx="281686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8168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Evaluated: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TBC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–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scheduled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for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6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December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4002pt;margin-top:744.416016pt;width:221.8pt;height:13.05pt;mso-position-horizontal-relative:page;mso-position-vertical-relative:page;z-index:-158167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Evaluated: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TBC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–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scheduled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for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6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December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4"/>
                      </w:rPr>
                      <w:t>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7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0"/>
    </w:pPr>
    <w:rPr>
      <w:rFonts w:ascii="Calibri" w:hAnsi="Calibri" w:eastAsia="Calibri" w:cs="Calibri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72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2024-09-05T15:46:41Z</dcterms:created>
  <dcterms:modified xsi:type="dcterms:W3CDTF">2024-09-05T15:46:41Z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for Microsoft 365</vt:lpwstr>
  </property>
</Properties>
</file>