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8C77" w14:textId="77777777" w:rsidR="00F3285D" w:rsidRPr="00F3285D" w:rsidRDefault="00F3285D" w:rsidP="00F3285D"/>
    <w:p w14:paraId="1482FA1F" w14:textId="084891AE" w:rsidR="00F3285D" w:rsidRPr="00F3285D" w:rsidRDefault="00F3285D" w:rsidP="00F3285D">
      <w:pPr>
        <w:rPr>
          <w:b/>
          <w:bCs/>
        </w:rPr>
      </w:pPr>
      <w:r w:rsidRPr="00F3285D">
        <w:t xml:space="preserve"> </w:t>
      </w:r>
      <w:r w:rsidRPr="00F3285D">
        <w:rPr>
          <w:b/>
          <w:bCs/>
        </w:rPr>
        <w:t xml:space="preserve">JOB DESCRIPTION </w:t>
      </w:r>
    </w:p>
    <w:p w14:paraId="7FC243AF" w14:textId="0F8E54FD" w:rsidR="00F3285D" w:rsidRPr="00F3285D" w:rsidRDefault="00F3285D" w:rsidP="00F3285D">
      <w:r>
        <w:rPr>
          <w:b/>
          <w:bCs/>
        </w:rPr>
        <w:t>Selective Licensing</w:t>
      </w:r>
      <w:r w:rsidRPr="00F3285D">
        <w:rPr>
          <w:b/>
          <w:bCs/>
        </w:rPr>
        <w:t xml:space="preserve"> Officer (Ref: )</w:t>
      </w:r>
    </w:p>
    <w:p w14:paraId="5AAB9B44" w14:textId="4A0978F2" w:rsidR="00F3285D" w:rsidRPr="00F3285D" w:rsidRDefault="00F3285D" w:rsidP="00F3285D">
      <w:r w:rsidRPr="00F3285D">
        <w:rPr>
          <w:b/>
          <w:bCs/>
        </w:rPr>
        <w:t xml:space="preserve">Reports to: </w:t>
      </w:r>
      <w:r w:rsidR="00CF5DA5">
        <w:rPr>
          <w:b/>
          <w:bCs/>
        </w:rPr>
        <w:t>Private Sector Housing Manager</w:t>
      </w:r>
      <w:r w:rsidRPr="00F3285D">
        <w:rPr>
          <w:b/>
          <w:bCs/>
        </w:rPr>
        <w:t xml:space="preserve"> </w:t>
      </w:r>
    </w:p>
    <w:p w14:paraId="047061F0" w14:textId="77777777" w:rsidR="00F3285D" w:rsidRPr="00F3285D" w:rsidRDefault="00F3285D" w:rsidP="00F3285D">
      <w:r w:rsidRPr="00F3285D">
        <w:rPr>
          <w:b/>
          <w:bCs/>
        </w:rPr>
        <w:t xml:space="preserve">Responsible for - Directly: 0 </w:t>
      </w:r>
    </w:p>
    <w:p w14:paraId="6669ECAE" w14:textId="77777777" w:rsidR="00F3285D" w:rsidRPr="00F3285D" w:rsidRDefault="00F3285D" w:rsidP="00F3285D">
      <w:r w:rsidRPr="00F3285D">
        <w:rPr>
          <w:b/>
          <w:bCs/>
        </w:rPr>
        <w:t xml:space="preserve">Total staff managed: 0 </w:t>
      </w:r>
    </w:p>
    <w:p w14:paraId="08A9CDC5" w14:textId="1108A74D" w:rsidR="00F3285D" w:rsidRPr="00F3285D" w:rsidRDefault="00F3285D" w:rsidP="00F3285D">
      <w:r w:rsidRPr="00F3285D">
        <w:rPr>
          <w:b/>
          <w:bCs/>
        </w:rPr>
        <w:t xml:space="preserve">Working environment: </w:t>
      </w:r>
      <w:r w:rsidR="004C1D55">
        <w:rPr>
          <w:b/>
          <w:bCs/>
        </w:rPr>
        <w:t>Hybrid working.</w:t>
      </w:r>
      <w:r w:rsidRPr="00F3285D">
        <w:rPr>
          <w:b/>
          <w:bCs/>
        </w:rPr>
        <w:t xml:space="preserve"> </w:t>
      </w:r>
    </w:p>
    <w:p w14:paraId="7547AA06" w14:textId="29171CC9" w:rsidR="00F3285D" w:rsidRPr="00F3285D" w:rsidRDefault="00F3285D" w:rsidP="00F3285D">
      <w:r w:rsidRPr="00F3285D">
        <w:rPr>
          <w:b/>
          <w:bCs/>
        </w:rPr>
        <w:t>Car user designation: Essential</w:t>
      </w:r>
    </w:p>
    <w:p w14:paraId="59528F81" w14:textId="77777777" w:rsidR="00F3285D" w:rsidRPr="00F3285D" w:rsidRDefault="00F3285D" w:rsidP="00F3285D">
      <w:r w:rsidRPr="00F3285D">
        <w:rPr>
          <w:b/>
          <w:bCs/>
        </w:rPr>
        <w:t xml:space="preserve">Purpose of role: </w:t>
      </w:r>
    </w:p>
    <w:p w14:paraId="118403B5" w14:textId="24A36582" w:rsidR="00255C8F" w:rsidRDefault="00F3285D" w:rsidP="00F3285D">
      <w:r w:rsidRPr="00F3285D">
        <w:t xml:space="preserve">To contribute to </w:t>
      </w:r>
      <w:r w:rsidR="00255C8F">
        <w:t>the effective delivery of the Great Yarmouth Borough Council selective licensing scheme 2025 by:</w:t>
      </w:r>
    </w:p>
    <w:p w14:paraId="0615B268" w14:textId="77777777" w:rsidR="00255C8F" w:rsidRDefault="00255C8F" w:rsidP="00255C8F">
      <w:pPr>
        <w:pStyle w:val="ListParagraph"/>
      </w:pPr>
    </w:p>
    <w:p w14:paraId="3F7B3078" w14:textId="4E5C8585" w:rsidR="00255C8F" w:rsidRDefault="00352880" w:rsidP="00255C8F">
      <w:pPr>
        <w:pStyle w:val="ListParagraph"/>
        <w:numPr>
          <w:ilvl w:val="0"/>
          <w:numId w:val="1"/>
        </w:numPr>
      </w:pPr>
      <w:r>
        <w:t>Inspecting licensed properties to identify hazards and breaches of licence conditions and other requirements, including, where appropriate, those relating to HMOs not covered by the statutory HMO licensing scheme.</w:t>
      </w:r>
    </w:p>
    <w:p w14:paraId="62AB2FE4" w14:textId="77777777" w:rsidR="00352880" w:rsidRDefault="00352880" w:rsidP="00352880">
      <w:pPr>
        <w:pStyle w:val="ListParagraph"/>
      </w:pPr>
    </w:p>
    <w:p w14:paraId="5E17296C" w14:textId="65220AF7" w:rsidR="00352880" w:rsidRDefault="00352880" w:rsidP="00255C8F">
      <w:pPr>
        <w:pStyle w:val="ListParagraph"/>
        <w:numPr>
          <w:ilvl w:val="0"/>
          <w:numId w:val="1"/>
        </w:numPr>
      </w:pPr>
      <w:r>
        <w:t>Taking appropriate and timely enforcement action where necessary</w:t>
      </w:r>
    </w:p>
    <w:p w14:paraId="279DCED3" w14:textId="77777777" w:rsidR="00352880" w:rsidRDefault="00352880" w:rsidP="00352880">
      <w:pPr>
        <w:pStyle w:val="ListParagraph"/>
      </w:pPr>
    </w:p>
    <w:p w14:paraId="5F2AADE2" w14:textId="12EBAF2B" w:rsidR="00992E0F" w:rsidRDefault="00F3285D" w:rsidP="00F3285D">
      <w:r w:rsidRPr="00F3285D">
        <w:t>The postholder will work as part of a team</w:t>
      </w:r>
      <w:r w:rsidR="00992E0F">
        <w:t>.</w:t>
      </w:r>
    </w:p>
    <w:p w14:paraId="26843667" w14:textId="77777777" w:rsidR="00F3285D" w:rsidRPr="00F3285D" w:rsidRDefault="00F3285D" w:rsidP="00F3285D">
      <w:r w:rsidRPr="00F3285D">
        <w:rPr>
          <w:b/>
          <w:bCs/>
        </w:rPr>
        <w:t xml:space="preserve">Key result areas: </w:t>
      </w:r>
    </w:p>
    <w:p w14:paraId="353E0332" w14:textId="3D80C72F" w:rsidR="00992E0F" w:rsidRDefault="00992E0F" w:rsidP="00992E0F">
      <w:pPr>
        <w:pStyle w:val="ListParagraph"/>
        <w:numPr>
          <w:ilvl w:val="0"/>
          <w:numId w:val="2"/>
        </w:numPr>
      </w:pPr>
      <w:r>
        <w:t>To meet defined monthly targets relating to the inspection of licensed properties as determined by the Private Sector Housing Manager</w:t>
      </w:r>
    </w:p>
    <w:p w14:paraId="2D148D89" w14:textId="77777777" w:rsidR="002C7786" w:rsidRDefault="002C7786" w:rsidP="002C7786">
      <w:pPr>
        <w:pStyle w:val="ListParagraph"/>
      </w:pPr>
    </w:p>
    <w:p w14:paraId="153EE10D" w14:textId="1B80E9D5" w:rsidR="002C7786" w:rsidRDefault="00352880" w:rsidP="002C7786">
      <w:pPr>
        <w:pStyle w:val="ListParagraph"/>
        <w:numPr>
          <w:ilvl w:val="0"/>
          <w:numId w:val="2"/>
        </w:numPr>
      </w:pPr>
      <w:r>
        <w:t>To investigate complaints of poor housing conditions in the designated selective licensing area</w:t>
      </w:r>
    </w:p>
    <w:p w14:paraId="5ED0D2D6" w14:textId="77777777" w:rsidR="00317AEC" w:rsidRDefault="00317AEC" w:rsidP="00317AEC">
      <w:pPr>
        <w:pStyle w:val="ListParagraph"/>
      </w:pPr>
    </w:p>
    <w:p w14:paraId="5464C985" w14:textId="468E48C6" w:rsidR="00992E0F" w:rsidRDefault="00992E0F" w:rsidP="00992E0F">
      <w:pPr>
        <w:pStyle w:val="ListParagraph"/>
        <w:numPr>
          <w:ilvl w:val="0"/>
          <w:numId w:val="2"/>
        </w:numPr>
      </w:pPr>
      <w:r>
        <w:t>To identify and assess hazards</w:t>
      </w:r>
      <w:r w:rsidRPr="00992E0F">
        <w:t xml:space="preserve"> </w:t>
      </w:r>
      <w:r>
        <w:t>using the Housing Health and Safety Rating System (HHSRS)</w:t>
      </w:r>
    </w:p>
    <w:p w14:paraId="195FC60B" w14:textId="77777777" w:rsidR="00317AEC" w:rsidRDefault="00317AEC" w:rsidP="00317AEC">
      <w:pPr>
        <w:pStyle w:val="ListParagraph"/>
      </w:pPr>
    </w:p>
    <w:p w14:paraId="05D474AC" w14:textId="77777777" w:rsidR="00317AEC" w:rsidRDefault="00992E0F" w:rsidP="00992E0F">
      <w:pPr>
        <w:pStyle w:val="ListParagraph"/>
        <w:numPr>
          <w:ilvl w:val="0"/>
          <w:numId w:val="2"/>
        </w:numPr>
      </w:pPr>
      <w:r>
        <w:t>To take effective action under the Housing Act 2004, Renters Rights Act 2025 and related housing legislation to remedy hazards</w:t>
      </w:r>
    </w:p>
    <w:p w14:paraId="428C99C4" w14:textId="77777777" w:rsidR="00317AEC" w:rsidRDefault="00317AEC" w:rsidP="00317AEC">
      <w:pPr>
        <w:pStyle w:val="ListParagraph"/>
      </w:pPr>
    </w:p>
    <w:p w14:paraId="780911F7" w14:textId="40AA57CC" w:rsidR="00992E0F" w:rsidRDefault="00992E0F" w:rsidP="00992E0F">
      <w:pPr>
        <w:pStyle w:val="ListParagraph"/>
        <w:numPr>
          <w:ilvl w:val="0"/>
          <w:numId w:val="2"/>
        </w:numPr>
      </w:pPr>
      <w:r>
        <w:t xml:space="preserve">To </w:t>
      </w:r>
      <w:r w:rsidR="00064947">
        <w:t xml:space="preserve">investigate and </w:t>
      </w:r>
      <w:r>
        <w:t>take appropriate and effective enforcement action for breaches of licence conditions,</w:t>
      </w:r>
      <w:r w:rsidR="00064947">
        <w:t xml:space="preserve"> failure to licence</w:t>
      </w:r>
      <w:r>
        <w:t xml:space="preserve"> and failure to comply with other legal requirements under relevant Housing legislation</w:t>
      </w:r>
    </w:p>
    <w:p w14:paraId="5AB9518D" w14:textId="77777777" w:rsidR="00317AEC" w:rsidRDefault="00317AEC" w:rsidP="00317AEC">
      <w:pPr>
        <w:pStyle w:val="ListParagraph"/>
      </w:pPr>
    </w:p>
    <w:p w14:paraId="74ADB781" w14:textId="779183A6" w:rsidR="002A41BB" w:rsidRDefault="00352880" w:rsidP="00992E0F">
      <w:pPr>
        <w:pStyle w:val="ListParagraph"/>
        <w:numPr>
          <w:ilvl w:val="0"/>
          <w:numId w:val="2"/>
        </w:numPr>
      </w:pPr>
      <w:r>
        <w:t xml:space="preserve">To </w:t>
      </w:r>
      <w:r w:rsidR="00A17AC2">
        <w:t>follow</w:t>
      </w:r>
      <w:r>
        <w:t xml:space="preserve"> legal and procedural requirements relating to obtaining and recording evidence, the service of legal notices, the imposition of civil penalties</w:t>
      </w:r>
      <w:r w:rsidR="002A41BB">
        <w:t xml:space="preserve"> and taking prosecutions</w:t>
      </w:r>
    </w:p>
    <w:p w14:paraId="2F812490" w14:textId="77777777" w:rsidR="00317AEC" w:rsidRDefault="00317AEC" w:rsidP="00317AEC">
      <w:pPr>
        <w:pStyle w:val="ListParagraph"/>
      </w:pPr>
    </w:p>
    <w:p w14:paraId="775C1E4D" w14:textId="1E41C322" w:rsidR="00352880" w:rsidRDefault="002A41BB" w:rsidP="00992E0F">
      <w:pPr>
        <w:pStyle w:val="ListParagraph"/>
        <w:numPr>
          <w:ilvl w:val="0"/>
          <w:numId w:val="2"/>
        </w:numPr>
      </w:pPr>
      <w:r>
        <w:t>To prepare for and attend court and tribunal hearings as required</w:t>
      </w:r>
    </w:p>
    <w:p w14:paraId="26977083" w14:textId="77777777" w:rsidR="00A909ED" w:rsidRDefault="00A909ED" w:rsidP="00A909ED">
      <w:pPr>
        <w:pStyle w:val="ListParagraph"/>
      </w:pPr>
    </w:p>
    <w:p w14:paraId="7D12AF28" w14:textId="74E20E92" w:rsidR="002A41BB" w:rsidRDefault="002A41BB" w:rsidP="00992E0F">
      <w:pPr>
        <w:pStyle w:val="ListParagraph"/>
        <w:numPr>
          <w:ilvl w:val="0"/>
          <w:numId w:val="2"/>
        </w:numPr>
      </w:pPr>
      <w:r>
        <w:lastRenderedPageBreak/>
        <w:t>To assist with landlord and tenant events and liaison as required.  This may include evening attendance at landlord association meetings and landlord forums</w:t>
      </w:r>
    </w:p>
    <w:p w14:paraId="5FD476E5" w14:textId="77777777" w:rsidR="00317AEC" w:rsidRDefault="00317AEC" w:rsidP="00317AEC">
      <w:pPr>
        <w:pStyle w:val="ListParagraph"/>
      </w:pPr>
    </w:p>
    <w:p w14:paraId="44A4869D" w14:textId="1F560003" w:rsidR="002A41BB" w:rsidRDefault="002A41BB" w:rsidP="00992E0F">
      <w:pPr>
        <w:pStyle w:val="ListParagraph"/>
        <w:numPr>
          <w:ilvl w:val="0"/>
          <w:numId w:val="2"/>
        </w:numPr>
      </w:pPr>
      <w:r>
        <w:t>To ensure that all case work is recorded in accordance with current procedures and kept up to date using the departmental IT system and folder structure as appropriate</w:t>
      </w:r>
    </w:p>
    <w:p w14:paraId="4DFE2789" w14:textId="77777777" w:rsidR="00317AEC" w:rsidRDefault="00317AEC" w:rsidP="00317AEC">
      <w:pPr>
        <w:pStyle w:val="ListParagraph"/>
      </w:pPr>
    </w:p>
    <w:p w14:paraId="7387C2DB" w14:textId="35F97B2D" w:rsidR="002A41BB" w:rsidRDefault="002A41BB" w:rsidP="00992E0F">
      <w:pPr>
        <w:pStyle w:val="ListParagraph"/>
        <w:numPr>
          <w:ilvl w:val="0"/>
          <w:numId w:val="2"/>
        </w:numPr>
      </w:pPr>
      <w:r>
        <w:t xml:space="preserve">To work in collaboration with other </w:t>
      </w:r>
      <w:r w:rsidR="00D13EE2">
        <w:t>colleagues within the council and in other agencies as appropriate to achieve the aims of the scheme and other council objectives or as required by council procedures and legislation, for example to meet safeguarding requirements</w:t>
      </w:r>
    </w:p>
    <w:p w14:paraId="6072FD7F" w14:textId="77777777" w:rsidR="00317AEC" w:rsidRDefault="00317AEC" w:rsidP="00317AEC">
      <w:pPr>
        <w:pStyle w:val="ListParagraph"/>
      </w:pPr>
    </w:p>
    <w:p w14:paraId="54DCC6BD" w14:textId="6E6340E4" w:rsidR="00D13EE2" w:rsidRDefault="00D13EE2" w:rsidP="00992E0F">
      <w:pPr>
        <w:pStyle w:val="ListParagraph"/>
        <w:numPr>
          <w:ilvl w:val="0"/>
          <w:numId w:val="2"/>
        </w:numPr>
      </w:pPr>
      <w:r>
        <w:t>To develop and maintain professional knowledge and competence in relation to Private Sector Housing and related environmental health functions</w:t>
      </w:r>
    </w:p>
    <w:p w14:paraId="137B702D" w14:textId="77777777" w:rsidR="004E437C" w:rsidRDefault="004E437C" w:rsidP="004E437C">
      <w:pPr>
        <w:pStyle w:val="ListParagraph"/>
      </w:pPr>
    </w:p>
    <w:p w14:paraId="249D66CC" w14:textId="000AC858" w:rsidR="00D13EE2" w:rsidRDefault="00D13EE2" w:rsidP="00992E0F">
      <w:pPr>
        <w:pStyle w:val="ListParagraph"/>
        <w:numPr>
          <w:ilvl w:val="0"/>
          <w:numId w:val="2"/>
        </w:numPr>
      </w:pPr>
      <w:r w:rsidRPr="00F3285D">
        <w:t xml:space="preserve">To </w:t>
      </w:r>
      <w:r>
        <w:t xml:space="preserve">follow the </w:t>
      </w:r>
      <w:r w:rsidR="00232D95">
        <w:t>council’s</w:t>
      </w:r>
      <w:r>
        <w:t xml:space="preserve"> health and safety procedures and to take personal responsibility for health and safety in compliance with the Health and Safety at Work etc. Act 1974</w:t>
      </w:r>
    </w:p>
    <w:p w14:paraId="47006599" w14:textId="77777777" w:rsidR="00317AEC" w:rsidRDefault="00317AEC" w:rsidP="00317AEC">
      <w:pPr>
        <w:pStyle w:val="ListParagraph"/>
      </w:pPr>
    </w:p>
    <w:p w14:paraId="4A1C2971" w14:textId="4951186C" w:rsidR="00F3285D" w:rsidRPr="00F3285D" w:rsidRDefault="00D13EE2" w:rsidP="00F3285D">
      <w:pPr>
        <w:pStyle w:val="ListParagraph"/>
        <w:numPr>
          <w:ilvl w:val="0"/>
          <w:numId w:val="2"/>
        </w:numPr>
      </w:pPr>
      <w:r w:rsidRPr="00F3285D">
        <w:t>To undertake any other such other functions commensurate with the grade of the post as may be</w:t>
      </w:r>
      <w:r>
        <w:t xml:space="preserve"> </w:t>
      </w:r>
      <w:r w:rsidRPr="00F3285D">
        <w:t xml:space="preserve">directed by the </w:t>
      </w:r>
      <w:r>
        <w:t xml:space="preserve">Private Sector </w:t>
      </w:r>
      <w:r w:rsidRPr="00F3285D">
        <w:t>Housing Manager in order to facilitate the performance of the above duties</w:t>
      </w:r>
      <w:r>
        <w:t>.</w:t>
      </w:r>
    </w:p>
    <w:p w14:paraId="2089A9C9" w14:textId="77777777" w:rsidR="00F3285D" w:rsidRPr="00F3285D" w:rsidRDefault="00F3285D" w:rsidP="00F3285D">
      <w:r w:rsidRPr="00F3285D">
        <w:rPr>
          <w:b/>
          <w:bCs/>
        </w:rPr>
        <w:t xml:space="preserve">The above may change subject to consultation with the post holder. </w:t>
      </w:r>
    </w:p>
    <w:p w14:paraId="5C434581" w14:textId="4A26099F" w:rsidR="00F3285D" w:rsidRPr="00F3285D" w:rsidRDefault="00F3285D" w:rsidP="00F3285D">
      <w:r w:rsidRPr="00F3285D">
        <w:rPr>
          <w:b/>
          <w:bCs/>
        </w:rPr>
        <w:t xml:space="preserve">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 </w:t>
      </w:r>
    </w:p>
    <w:p w14:paraId="3A5CCF41" w14:textId="77777777" w:rsidR="00B81755" w:rsidRDefault="00B81755">
      <w:pPr>
        <w:rPr>
          <w:b/>
          <w:bCs/>
        </w:rPr>
      </w:pPr>
    </w:p>
    <w:p w14:paraId="6700935E" w14:textId="4F16D7AC" w:rsidR="006C70DD" w:rsidRDefault="006C70DD">
      <w:pPr>
        <w:rPr>
          <w:b/>
          <w:bCs/>
        </w:rPr>
      </w:pPr>
      <w:r>
        <w:rPr>
          <w:b/>
          <w:bCs/>
        </w:rPr>
        <w:t>PERSON SPECIFICATION</w:t>
      </w:r>
    </w:p>
    <w:tbl>
      <w:tblPr>
        <w:tblStyle w:val="TableGrid"/>
        <w:tblW w:w="0" w:type="auto"/>
        <w:tblLook w:val="04A0" w:firstRow="1" w:lastRow="0" w:firstColumn="1" w:lastColumn="0" w:noHBand="0" w:noVBand="1"/>
      </w:tblPr>
      <w:tblGrid>
        <w:gridCol w:w="2972"/>
        <w:gridCol w:w="6044"/>
      </w:tblGrid>
      <w:tr w:rsidR="0001126B" w14:paraId="2ADC40C7" w14:textId="77777777" w:rsidTr="0001126B">
        <w:tc>
          <w:tcPr>
            <w:tcW w:w="9016" w:type="dxa"/>
            <w:gridSpan w:val="2"/>
            <w:shd w:val="clear" w:color="auto" w:fill="DAE9F7" w:themeFill="text2" w:themeFillTint="1A"/>
          </w:tcPr>
          <w:p w14:paraId="74EFB413" w14:textId="02960B9F" w:rsidR="0001126B" w:rsidRDefault="0001126B">
            <w:pPr>
              <w:rPr>
                <w:b/>
                <w:bCs/>
              </w:rPr>
            </w:pPr>
            <w:r>
              <w:rPr>
                <w:b/>
                <w:bCs/>
              </w:rPr>
              <w:t>Senior Selective Licensing Officer (ref:  )</w:t>
            </w:r>
          </w:p>
        </w:tc>
      </w:tr>
      <w:tr w:rsidR="00E34075" w:rsidRPr="002A5929" w14:paraId="7F13DF0F" w14:textId="77777777" w:rsidTr="00E34075">
        <w:trPr>
          <w:trHeight w:val="270"/>
        </w:trPr>
        <w:tc>
          <w:tcPr>
            <w:tcW w:w="2972" w:type="dxa"/>
            <w:vMerge w:val="restart"/>
          </w:tcPr>
          <w:p w14:paraId="630EF560" w14:textId="77777777" w:rsidR="00E34075" w:rsidRDefault="00E34075">
            <w:r>
              <w:t>Experience/Knowledge</w:t>
            </w:r>
          </w:p>
          <w:p w14:paraId="5EADE024" w14:textId="7A55F0F8" w:rsidR="00E34075" w:rsidRPr="0052530B" w:rsidRDefault="00E34075"/>
        </w:tc>
        <w:tc>
          <w:tcPr>
            <w:tcW w:w="6044" w:type="dxa"/>
          </w:tcPr>
          <w:p w14:paraId="33F0DDE4" w14:textId="4A4E4726" w:rsidR="00E34075" w:rsidRDefault="00E34075">
            <w:r>
              <w:t>An understanding of the Housing Act 2004 and related housing legislation</w:t>
            </w:r>
            <w:r w:rsidR="00A909ED">
              <w:t xml:space="preserve"> including the application of enforcement powers</w:t>
            </w:r>
            <w:r>
              <w:t xml:space="preserve"> necessary for the performance of this role</w:t>
            </w:r>
            <w:r w:rsidR="00A909ED">
              <w:t xml:space="preserve"> or;</w:t>
            </w:r>
          </w:p>
          <w:p w14:paraId="4F7CBAB7" w14:textId="539BE847" w:rsidR="00A909ED" w:rsidRPr="002A5929" w:rsidRDefault="00A909ED">
            <w:r>
              <w:t>the ability and willingness to undertake further training to gain this understanding</w:t>
            </w:r>
          </w:p>
        </w:tc>
      </w:tr>
      <w:tr w:rsidR="00EF4167" w:rsidRPr="002A5929" w14:paraId="58B89898" w14:textId="77777777" w:rsidTr="00EF4167">
        <w:trPr>
          <w:trHeight w:val="946"/>
        </w:trPr>
        <w:tc>
          <w:tcPr>
            <w:tcW w:w="2972" w:type="dxa"/>
            <w:vMerge/>
          </w:tcPr>
          <w:p w14:paraId="1B5E324B" w14:textId="77777777" w:rsidR="00EF4167" w:rsidRDefault="00EF4167"/>
        </w:tc>
        <w:tc>
          <w:tcPr>
            <w:tcW w:w="6044" w:type="dxa"/>
          </w:tcPr>
          <w:p w14:paraId="07BC2A8A" w14:textId="3C5E5DF8" w:rsidR="00EF4167" w:rsidRDefault="00EF4167" w:rsidP="0004625D">
            <w:r>
              <w:t>A good understanding of the Housing Health and Safety Rating System (HHSRS) or the ability and willingness to undertake further training to gain this understanding</w:t>
            </w:r>
          </w:p>
        </w:tc>
      </w:tr>
      <w:tr w:rsidR="00E34075" w:rsidRPr="002A5929" w14:paraId="38E96B00" w14:textId="77777777" w:rsidTr="00E34075">
        <w:trPr>
          <w:trHeight w:val="670"/>
        </w:trPr>
        <w:tc>
          <w:tcPr>
            <w:tcW w:w="2972" w:type="dxa"/>
            <w:vMerge/>
          </w:tcPr>
          <w:p w14:paraId="7FE2DCED" w14:textId="77777777" w:rsidR="00E34075" w:rsidRDefault="00E34075"/>
        </w:tc>
        <w:tc>
          <w:tcPr>
            <w:tcW w:w="6044" w:type="dxa"/>
          </w:tcPr>
          <w:p w14:paraId="3D4270AD" w14:textId="5646405B" w:rsidR="00E34075" w:rsidRDefault="00E34075">
            <w:r>
              <w:t>A good understanding of house construction and the cause and remedy of common housing defects including damp and mould and disrepair</w:t>
            </w:r>
          </w:p>
        </w:tc>
      </w:tr>
      <w:tr w:rsidR="0031703E" w:rsidRPr="002A5929" w14:paraId="1EFAB774" w14:textId="77777777" w:rsidTr="0031703E">
        <w:trPr>
          <w:trHeight w:val="653"/>
        </w:trPr>
        <w:tc>
          <w:tcPr>
            <w:tcW w:w="2972" w:type="dxa"/>
            <w:vMerge w:val="restart"/>
          </w:tcPr>
          <w:p w14:paraId="1FA21878" w14:textId="77777777" w:rsidR="0031703E" w:rsidRDefault="0031703E">
            <w:r>
              <w:t>Qualifications</w:t>
            </w:r>
          </w:p>
          <w:p w14:paraId="386147D3" w14:textId="7DCCBCA4" w:rsidR="0031703E" w:rsidRPr="0052530B" w:rsidRDefault="0031703E"/>
        </w:tc>
        <w:tc>
          <w:tcPr>
            <w:tcW w:w="6044" w:type="dxa"/>
          </w:tcPr>
          <w:p w14:paraId="070D296C" w14:textId="2B8E9215" w:rsidR="0031703E" w:rsidRPr="00C012A8" w:rsidRDefault="0031703E">
            <w:pPr>
              <w:rPr>
                <w:b/>
                <w:bCs/>
              </w:rPr>
            </w:pPr>
            <w:r>
              <w:t>A qualification in a relevant housing, construction or surveying discipline</w:t>
            </w:r>
            <w:r w:rsidR="00E63A94">
              <w:t>.</w:t>
            </w:r>
          </w:p>
        </w:tc>
      </w:tr>
      <w:tr w:rsidR="0031703E" w:rsidRPr="002A5929" w14:paraId="7A9B06A3" w14:textId="77777777" w:rsidTr="0031703E">
        <w:trPr>
          <w:trHeight w:val="652"/>
        </w:trPr>
        <w:tc>
          <w:tcPr>
            <w:tcW w:w="2972" w:type="dxa"/>
            <w:vMerge/>
          </w:tcPr>
          <w:p w14:paraId="3D5C4648" w14:textId="77777777" w:rsidR="0031703E" w:rsidRDefault="0031703E"/>
        </w:tc>
        <w:tc>
          <w:tcPr>
            <w:tcW w:w="6044" w:type="dxa"/>
          </w:tcPr>
          <w:p w14:paraId="180107F5" w14:textId="1FFA1963" w:rsidR="0031703E" w:rsidRDefault="0031703E" w:rsidP="0031703E">
            <w:r>
              <w:t>Numerate and literate to levels indicated by grades A to C in GCSE Maths and English (or equivalents).</w:t>
            </w:r>
          </w:p>
        </w:tc>
      </w:tr>
      <w:tr w:rsidR="0031703E" w:rsidRPr="002A5929" w14:paraId="2DCCC076" w14:textId="77777777" w:rsidTr="00265846">
        <w:trPr>
          <w:trHeight w:val="405"/>
        </w:trPr>
        <w:tc>
          <w:tcPr>
            <w:tcW w:w="2972" w:type="dxa"/>
            <w:vMerge/>
          </w:tcPr>
          <w:p w14:paraId="38F0CECF" w14:textId="77777777" w:rsidR="0031703E" w:rsidRDefault="0031703E"/>
        </w:tc>
        <w:tc>
          <w:tcPr>
            <w:tcW w:w="6044" w:type="dxa"/>
          </w:tcPr>
          <w:p w14:paraId="093ABF62" w14:textId="6BFE6BB0" w:rsidR="0031703E" w:rsidRDefault="0031703E">
            <w:r>
              <w:t>Satisfactory completion of HHSRS training at practitioner level or equivalent</w:t>
            </w:r>
          </w:p>
        </w:tc>
      </w:tr>
      <w:tr w:rsidR="0031703E" w:rsidRPr="002A5929" w14:paraId="4F277062" w14:textId="77777777" w:rsidTr="000E4CFB">
        <w:trPr>
          <w:trHeight w:val="405"/>
        </w:trPr>
        <w:tc>
          <w:tcPr>
            <w:tcW w:w="2972" w:type="dxa"/>
            <w:vMerge/>
          </w:tcPr>
          <w:p w14:paraId="05005E34" w14:textId="77777777" w:rsidR="0031703E" w:rsidRDefault="0031703E"/>
        </w:tc>
        <w:tc>
          <w:tcPr>
            <w:tcW w:w="6044" w:type="dxa"/>
          </w:tcPr>
          <w:p w14:paraId="7A2A9873" w14:textId="376491D8" w:rsidR="0031703E" w:rsidRDefault="0031703E">
            <w:r>
              <w:t>A full current driving licence</w:t>
            </w:r>
          </w:p>
        </w:tc>
      </w:tr>
      <w:tr w:rsidR="00232D95" w:rsidRPr="002A5929" w14:paraId="5D6847F3" w14:textId="77777777" w:rsidTr="002A5929">
        <w:trPr>
          <w:trHeight w:val="270"/>
        </w:trPr>
        <w:tc>
          <w:tcPr>
            <w:tcW w:w="2972" w:type="dxa"/>
            <w:vMerge w:val="restart"/>
          </w:tcPr>
          <w:p w14:paraId="6E5F815F" w14:textId="77777777" w:rsidR="00232D95" w:rsidRDefault="00232D95">
            <w:r>
              <w:t>Competencies</w:t>
            </w:r>
          </w:p>
          <w:p w14:paraId="7099EC6A" w14:textId="676EBEB5" w:rsidR="00232D95" w:rsidRDefault="00232D95"/>
        </w:tc>
        <w:tc>
          <w:tcPr>
            <w:tcW w:w="6044" w:type="dxa"/>
          </w:tcPr>
          <w:p w14:paraId="5C0F98DD" w14:textId="0DE98BCE" w:rsidR="00232D95" w:rsidRPr="002A5929" w:rsidRDefault="00232D95">
            <w:r>
              <w:t>The physical ability to carry out inspections of domestic premises (with reasonable adjustments where appropriate)</w:t>
            </w:r>
          </w:p>
        </w:tc>
      </w:tr>
      <w:tr w:rsidR="00232D95" w:rsidRPr="002A5929" w14:paraId="5A6CD2AA" w14:textId="77777777" w:rsidTr="00357F0C">
        <w:trPr>
          <w:trHeight w:val="270"/>
        </w:trPr>
        <w:tc>
          <w:tcPr>
            <w:tcW w:w="2972" w:type="dxa"/>
            <w:vMerge/>
          </w:tcPr>
          <w:p w14:paraId="50A7514D" w14:textId="77777777" w:rsidR="00232D95" w:rsidRDefault="00232D95"/>
        </w:tc>
        <w:tc>
          <w:tcPr>
            <w:tcW w:w="6044" w:type="dxa"/>
          </w:tcPr>
          <w:p w14:paraId="3DE6CDAA" w14:textId="0E8F50B7" w:rsidR="00232D95" w:rsidRDefault="00232D95">
            <w:r>
              <w:t>The ability to identify hazards and defects in all types of residential accommodation</w:t>
            </w:r>
          </w:p>
        </w:tc>
      </w:tr>
      <w:tr w:rsidR="00232D95" w:rsidRPr="002A5929" w14:paraId="3E3534A6" w14:textId="77777777" w:rsidTr="008856AC">
        <w:trPr>
          <w:trHeight w:val="817"/>
        </w:trPr>
        <w:tc>
          <w:tcPr>
            <w:tcW w:w="2972" w:type="dxa"/>
            <w:vMerge/>
          </w:tcPr>
          <w:p w14:paraId="0B9F869E" w14:textId="77777777" w:rsidR="00232D95" w:rsidRDefault="00232D95"/>
        </w:tc>
        <w:tc>
          <w:tcPr>
            <w:tcW w:w="6044" w:type="dxa"/>
          </w:tcPr>
          <w:p w14:paraId="01FC116D" w14:textId="4690CD50" w:rsidR="00232D95" w:rsidRDefault="00232D95" w:rsidP="008856AC">
            <w:r>
              <w:t>Good interpersonal skills to enable effective and clear communication with a wide range of people and groups</w:t>
            </w:r>
          </w:p>
        </w:tc>
      </w:tr>
      <w:tr w:rsidR="00232D95" w:rsidRPr="002A5929" w14:paraId="6A024678" w14:textId="77777777" w:rsidTr="003E5EED">
        <w:trPr>
          <w:trHeight w:val="270"/>
        </w:trPr>
        <w:tc>
          <w:tcPr>
            <w:tcW w:w="2972" w:type="dxa"/>
            <w:vMerge/>
          </w:tcPr>
          <w:p w14:paraId="0F7977B1" w14:textId="77777777" w:rsidR="00232D95" w:rsidRDefault="00232D95"/>
        </w:tc>
        <w:tc>
          <w:tcPr>
            <w:tcW w:w="6044" w:type="dxa"/>
          </w:tcPr>
          <w:p w14:paraId="41F1882F" w14:textId="291D3D39" w:rsidR="00232D95" w:rsidRDefault="00232D95">
            <w:r>
              <w:t>The ability to write clear, reasoned and well-structured reports, letters and emails</w:t>
            </w:r>
          </w:p>
        </w:tc>
      </w:tr>
      <w:tr w:rsidR="00232D95" w:rsidRPr="002A5929" w14:paraId="0FA03E4E" w14:textId="77777777" w:rsidTr="00232D95">
        <w:trPr>
          <w:trHeight w:val="535"/>
        </w:trPr>
        <w:tc>
          <w:tcPr>
            <w:tcW w:w="2972" w:type="dxa"/>
            <w:vMerge/>
          </w:tcPr>
          <w:p w14:paraId="58E95884" w14:textId="77777777" w:rsidR="00232D95" w:rsidRDefault="00232D95"/>
        </w:tc>
        <w:tc>
          <w:tcPr>
            <w:tcW w:w="6044" w:type="dxa"/>
          </w:tcPr>
          <w:p w14:paraId="0AF5B7FE" w14:textId="5878D619" w:rsidR="00232D95" w:rsidRDefault="00232D95">
            <w:r>
              <w:t>The ability to use information technology including the use of mobile technology for inspections, the council’s database and standard Microsoft Office applications (Word, Outlook, Teams etc.)</w:t>
            </w:r>
          </w:p>
        </w:tc>
      </w:tr>
      <w:tr w:rsidR="00232D95" w:rsidRPr="002A5929" w14:paraId="24A19EF3" w14:textId="77777777" w:rsidTr="00232D95">
        <w:trPr>
          <w:trHeight w:val="535"/>
        </w:trPr>
        <w:tc>
          <w:tcPr>
            <w:tcW w:w="2972" w:type="dxa"/>
            <w:vMerge/>
          </w:tcPr>
          <w:p w14:paraId="78069A92" w14:textId="77777777" w:rsidR="00232D95" w:rsidRDefault="00232D95"/>
        </w:tc>
        <w:tc>
          <w:tcPr>
            <w:tcW w:w="6044" w:type="dxa"/>
          </w:tcPr>
          <w:p w14:paraId="3064C335" w14:textId="740E988A" w:rsidR="00232D95" w:rsidRDefault="00232D95">
            <w:r>
              <w:t>The ability to drive</w:t>
            </w:r>
          </w:p>
        </w:tc>
      </w:tr>
      <w:tr w:rsidR="003E5EED" w:rsidRPr="002A5929" w14:paraId="695794F0" w14:textId="77777777" w:rsidTr="003E5EED">
        <w:trPr>
          <w:trHeight w:val="405"/>
        </w:trPr>
        <w:tc>
          <w:tcPr>
            <w:tcW w:w="2972" w:type="dxa"/>
            <w:vMerge w:val="restart"/>
          </w:tcPr>
          <w:p w14:paraId="6645D4A5" w14:textId="77777777" w:rsidR="003E5EED" w:rsidRDefault="003E5EED">
            <w:r>
              <w:t>Personal Qualities and Attributes</w:t>
            </w:r>
          </w:p>
          <w:p w14:paraId="43C338F3" w14:textId="6CE2492D" w:rsidR="003E5EED" w:rsidRDefault="003E5EED"/>
        </w:tc>
        <w:tc>
          <w:tcPr>
            <w:tcW w:w="6044" w:type="dxa"/>
          </w:tcPr>
          <w:p w14:paraId="336CA08A" w14:textId="2C580087" w:rsidR="003E5EED" w:rsidRPr="002A5929" w:rsidRDefault="003E5EED">
            <w:r>
              <w:t>The ability to plan and manage a personal workload and to effectively manage time to meet deadlines and departmental targets with the minimum of supervision</w:t>
            </w:r>
          </w:p>
        </w:tc>
      </w:tr>
      <w:tr w:rsidR="003E5EED" w:rsidRPr="002A5929" w14:paraId="1B3BA8F5" w14:textId="77777777" w:rsidTr="003E5EED">
        <w:trPr>
          <w:trHeight w:val="405"/>
        </w:trPr>
        <w:tc>
          <w:tcPr>
            <w:tcW w:w="2972" w:type="dxa"/>
            <w:vMerge/>
          </w:tcPr>
          <w:p w14:paraId="75435693" w14:textId="77777777" w:rsidR="003E5EED" w:rsidRDefault="003E5EED"/>
        </w:tc>
        <w:tc>
          <w:tcPr>
            <w:tcW w:w="6044" w:type="dxa"/>
          </w:tcPr>
          <w:p w14:paraId="335D3EB6" w14:textId="367FC25E" w:rsidR="003E5EED" w:rsidRDefault="003E5EED">
            <w:r>
              <w:t>The ability to effectively manage conflict</w:t>
            </w:r>
          </w:p>
        </w:tc>
      </w:tr>
      <w:tr w:rsidR="0052530B" w:rsidRPr="002A5929" w14:paraId="50F0FF58" w14:textId="77777777" w:rsidTr="002A5929">
        <w:tc>
          <w:tcPr>
            <w:tcW w:w="2972" w:type="dxa"/>
          </w:tcPr>
          <w:p w14:paraId="16A38FA9" w14:textId="77777777" w:rsidR="0052530B" w:rsidRDefault="0052530B">
            <w:r>
              <w:t>Behaviours</w:t>
            </w:r>
          </w:p>
          <w:p w14:paraId="0BFCF2EB" w14:textId="303F9903" w:rsidR="0052530B" w:rsidRDefault="0052530B"/>
        </w:tc>
        <w:tc>
          <w:tcPr>
            <w:tcW w:w="6044" w:type="dxa"/>
          </w:tcPr>
          <w:p w14:paraId="58FE453A" w14:textId="77777777" w:rsidR="00465868" w:rsidRDefault="00465868" w:rsidP="00465868">
            <w:r>
              <w:t>To meet the council’s Agreed Behaviours Framework:</w:t>
            </w:r>
          </w:p>
          <w:p w14:paraId="25ED856C" w14:textId="77777777" w:rsidR="00465868" w:rsidRDefault="00465868" w:rsidP="00465868">
            <w:pPr>
              <w:pStyle w:val="ListParagraph"/>
              <w:numPr>
                <w:ilvl w:val="0"/>
                <w:numId w:val="4"/>
              </w:numPr>
            </w:pPr>
            <w:r>
              <w:t>Effective communication</w:t>
            </w:r>
          </w:p>
          <w:p w14:paraId="73D307F9" w14:textId="77777777" w:rsidR="00465868" w:rsidRDefault="00465868" w:rsidP="00465868">
            <w:pPr>
              <w:pStyle w:val="ListParagraph"/>
              <w:numPr>
                <w:ilvl w:val="0"/>
                <w:numId w:val="4"/>
              </w:numPr>
            </w:pPr>
            <w:r>
              <w:t>Working together</w:t>
            </w:r>
          </w:p>
          <w:p w14:paraId="4888DF43" w14:textId="77777777" w:rsidR="00465868" w:rsidRDefault="00465868" w:rsidP="00465868">
            <w:pPr>
              <w:pStyle w:val="ListParagraph"/>
              <w:numPr>
                <w:ilvl w:val="0"/>
                <w:numId w:val="4"/>
              </w:numPr>
            </w:pPr>
            <w:r>
              <w:t>Taking personal responsibility</w:t>
            </w:r>
          </w:p>
          <w:p w14:paraId="300B58E8" w14:textId="77777777" w:rsidR="00465868" w:rsidRDefault="00465868" w:rsidP="00465868">
            <w:pPr>
              <w:pStyle w:val="ListParagraph"/>
              <w:numPr>
                <w:ilvl w:val="0"/>
                <w:numId w:val="4"/>
              </w:numPr>
            </w:pPr>
            <w:r>
              <w:t>Putting Great Yarmouth first</w:t>
            </w:r>
          </w:p>
          <w:p w14:paraId="4092973D" w14:textId="77777777" w:rsidR="00465868" w:rsidRDefault="00465868" w:rsidP="00465868">
            <w:pPr>
              <w:pStyle w:val="ListParagraph"/>
              <w:numPr>
                <w:ilvl w:val="0"/>
                <w:numId w:val="4"/>
              </w:numPr>
            </w:pPr>
            <w:r>
              <w:t>Respecting others</w:t>
            </w:r>
          </w:p>
          <w:p w14:paraId="6B1A8A03" w14:textId="77777777" w:rsidR="00465868" w:rsidRDefault="00465868" w:rsidP="00465868">
            <w:pPr>
              <w:pStyle w:val="ListParagraph"/>
              <w:numPr>
                <w:ilvl w:val="0"/>
                <w:numId w:val="4"/>
              </w:numPr>
            </w:pPr>
            <w:r>
              <w:t>Being people-focussed</w:t>
            </w:r>
          </w:p>
          <w:p w14:paraId="01FFE496" w14:textId="4A9BCAEC" w:rsidR="00465868" w:rsidRPr="002A5929" w:rsidRDefault="00465868" w:rsidP="00465868">
            <w:pPr>
              <w:pStyle w:val="ListParagraph"/>
              <w:numPr>
                <w:ilvl w:val="0"/>
                <w:numId w:val="4"/>
              </w:numPr>
            </w:pPr>
            <w:r>
              <w:t>Embracing change</w:t>
            </w:r>
          </w:p>
        </w:tc>
      </w:tr>
      <w:tr w:rsidR="00194A3F" w:rsidRPr="002A5929" w14:paraId="4B7FACA2" w14:textId="77777777" w:rsidTr="00194A3F">
        <w:trPr>
          <w:trHeight w:val="405"/>
        </w:trPr>
        <w:tc>
          <w:tcPr>
            <w:tcW w:w="2972" w:type="dxa"/>
            <w:vMerge w:val="restart"/>
          </w:tcPr>
          <w:p w14:paraId="573976A7" w14:textId="77777777" w:rsidR="00194A3F" w:rsidRDefault="00194A3F">
            <w:r>
              <w:t>Personal Circumstances</w:t>
            </w:r>
          </w:p>
          <w:p w14:paraId="3E233CDA" w14:textId="5E9A86D1" w:rsidR="00194A3F" w:rsidRDefault="00194A3F"/>
        </w:tc>
        <w:tc>
          <w:tcPr>
            <w:tcW w:w="6044" w:type="dxa"/>
          </w:tcPr>
          <w:p w14:paraId="68E2450B" w14:textId="1635B6F3" w:rsidR="00194A3F" w:rsidRPr="002A5929" w:rsidRDefault="00194A3F">
            <w:r>
              <w:t>The ability to work outside normal working hours when necessary and to be flexible at other times to meet the Council’s duties.</w:t>
            </w:r>
          </w:p>
        </w:tc>
      </w:tr>
      <w:tr w:rsidR="00194A3F" w:rsidRPr="002A5929" w14:paraId="46F037E9" w14:textId="77777777" w:rsidTr="00194A3F">
        <w:trPr>
          <w:trHeight w:val="405"/>
        </w:trPr>
        <w:tc>
          <w:tcPr>
            <w:tcW w:w="2972" w:type="dxa"/>
            <w:vMerge/>
          </w:tcPr>
          <w:p w14:paraId="6370A7A0" w14:textId="77777777" w:rsidR="00194A3F" w:rsidRDefault="00194A3F"/>
        </w:tc>
        <w:tc>
          <w:tcPr>
            <w:tcW w:w="6044" w:type="dxa"/>
          </w:tcPr>
          <w:p w14:paraId="73DB80FC" w14:textId="2715E944" w:rsidR="00194A3F" w:rsidRDefault="00194A3F">
            <w:r>
              <w:t>Post holders will be required to disclose the address of any residential property that they let or manage, or which is let or managed by a member of their close family</w:t>
            </w:r>
            <w:r w:rsidR="006A5311">
              <w:t>,</w:t>
            </w:r>
            <w:r>
              <w:t xml:space="preserve"> and any enforcement action that has been instigated in relation to any of those properties whilst in thei</w:t>
            </w:r>
            <w:r w:rsidR="006A5311">
              <w:t>r or their family’s</w:t>
            </w:r>
            <w:r>
              <w:t xml:space="preserve"> ownership or under their management</w:t>
            </w:r>
            <w:r w:rsidR="006A5311">
              <w:t>.</w:t>
            </w:r>
          </w:p>
        </w:tc>
      </w:tr>
    </w:tbl>
    <w:p w14:paraId="145AE42C" w14:textId="77777777" w:rsidR="0001126B" w:rsidRPr="006C70DD" w:rsidRDefault="0001126B">
      <w:pPr>
        <w:rPr>
          <w:b/>
          <w:bCs/>
        </w:rPr>
      </w:pPr>
    </w:p>
    <w:sectPr w:rsidR="0001126B" w:rsidRPr="006C7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55E"/>
    <w:multiLevelType w:val="hybridMultilevel"/>
    <w:tmpl w:val="75D61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5B4B01"/>
    <w:multiLevelType w:val="hybridMultilevel"/>
    <w:tmpl w:val="0E0C3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906E5"/>
    <w:multiLevelType w:val="hybridMultilevel"/>
    <w:tmpl w:val="9FDA0F7A"/>
    <w:lvl w:ilvl="0" w:tplc="DFDEE5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5E7B8F"/>
    <w:multiLevelType w:val="hybridMultilevel"/>
    <w:tmpl w:val="BFCEBDDC"/>
    <w:lvl w:ilvl="0" w:tplc="DFDEE5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930325">
    <w:abstractNumId w:val="1"/>
  </w:num>
  <w:num w:numId="2" w16cid:durableId="1743873161">
    <w:abstractNumId w:val="0"/>
  </w:num>
  <w:num w:numId="3" w16cid:durableId="876427226">
    <w:abstractNumId w:val="2"/>
  </w:num>
  <w:num w:numId="4" w16cid:durableId="2002584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B3"/>
    <w:rsid w:val="0001126B"/>
    <w:rsid w:val="00064947"/>
    <w:rsid w:val="000E4CFB"/>
    <w:rsid w:val="00194A3F"/>
    <w:rsid w:val="00232D95"/>
    <w:rsid w:val="00255C8F"/>
    <w:rsid w:val="00265846"/>
    <w:rsid w:val="002A41BB"/>
    <w:rsid w:val="002A5929"/>
    <w:rsid w:val="002C7786"/>
    <w:rsid w:val="0031703E"/>
    <w:rsid w:val="00317AEC"/>
    <w:rsid w:val="00352880"/>
    <w:rsid w:val="00357F0C"/>
    <w:rsid w:val="003E5EED"/>
    <w:rsid w:val="004143BC"/>
    <w:rsid w:val="00465868"/>
    <w:rsid w:val="004672CE"/>
    <w:rsid w:val="004C1D55"/>
    <w:rsid w:val="004E437C"/>
    <w:rsid w:val="0052530B"/>
    <w:rsid w:val="00561F93"/>
    <w:rsid w:val="00601E39"/>
    <w:rsid w:val="00626F7E"/>
    <w:rsid w:val="00641958"/>
    <w:rsid w:val="006712B9"/>
    <w:rsid w:val="00694B36"/>
    <w:rsid w:val="006A5311"/>
    <w:rsid w:val="006B42AE"/>
    <w:rsid w:val="006C70DD"/>
    <w:rsid w:val="006E5509"/>
    <w:rsid w:val="00781C12"/>
    <w:rsid w:val="007F5516"/>
    <w:rsid w:val="0082052E"/>
    <w:rsid w:val="00992E0F"/>
    <w:rsid w:val="009A1C22"/>
    <w:rsid w:val="00A17AC2"/>
    <w:rsid w:val="00A64512"/>
    <w:rsid w:val="00A909ED"/>
    <w:rsid w:val="00AB6E4D"/>
    <w:rsid w:val="00AF5CAD"/>
    <w:rsid w:val="00B336DB"/>
    <w:rsid w:val="00B349C3"/>
    <w:rsid w:val="00B50B61"/>
    <w:rsid w:val="00B610B3"/>
    <w:rsid w:val="00B81755"/>
    <w:rsid w:val="00BA6B42"/>
    <w:rsid w:val="00C012A8"/>
    <w:rsid w:val="00CF5DA5"/>
    <w:rsid w:val="00D13EE2"/>
    <w:rsid w:val="00D266A6"/>
    <w:rsid w:val="00D5105A"/>
    <w:rsid w:val="00D635BE"/>
    <w:rsid w:val="00D76631"/>
    <w:rsid w:val="00E34075"/>
    <w:rsid w:val="00E435C0"/>
    <w:rsid w:val="00E63A94"/>
    <w:rsid w:val="00E75EE7"/>
    <w:rsid w:val="00EC4C6D"/>
    <w:rsid w:val="00EF4167"/>
    <w:rsid w:val="00F3285D"/>
    <w:rsid w:val="00F75F8A"/>
    <w:rsid w:val="00F95DDB"/>
    <w:rsid w:val="00FF3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8AAB"/>
  <w15:chartTrackingRefBased/>
  <w15:docId w15:val="{68FBD6DC-1FEB-4FA0-B6B0-0CF0B0C8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AD"/>
    <w:rPr>
      <w:rFonts w:ascii="Calibri" w:hAnsi="Calibri"/>
    </w:rPr>
  </w:style>
  <w:style w:type="paragraph" w:styleId="Heading1">
    <w:name w:val="heading 1"/>
    <w:basedOn w:val="Normal"/>
    <w:next w:val="Normal"/>
    <w:link w:val="Heading1Char"/>
    <w:uiPriority w:val="9"/>
    <w:qFormat/>
    <w:rsid w:val="00B61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0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0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10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10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10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10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10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0B3"/>
    <w:rPr>
      <w:rFonts w:eastAsiaTheme="majorEastAsia" w:cstheme="majorBidi"/>
      <w:color w:val="272727" w:themeColor="text1" w:themeTint="D8"/>
    </w:rPr>
  </w:style>
  <w:style w:type="paragraph" w:styleId="Title">
    <w:name w:val="Title"/>
    <w:basedOn w:val="Normal"/>
    <w:next w:val="Normal"/>
    <w:link w:val="TitleChar"/>
    <w:uiPriority w:val="10"/>
    <w:qFormat/>
    <w:rsid w:val="00B61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0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0B3"/>
    <w:pPr>
      <w:spacing w:before="160"/>
      <w:jc w:val="center"/>
    </w:pPr>
    <w:rPr>
      <w:i/>
      <w:iCs/>
      <w:color w:val="404040" w:themeColor="text1" w:themeTint="BF"/>
    </w:rPr>
  </w:style>
  <w:style w:type="character" w:customStyle="1" w:styleId="QuoteChar">
    <w:name w:val="Quote Char"/>
    <w:basedOn w:val="DefaultParagraphFont"/>
    <w:link w:val="Quote"/>
    <w:uiPriority w:val="29"/>
    <w:rsid w:val="00B610B3"/>
    <w:rPr>
      <w:rFonts w:ascii="Calibri" w:hAnsi="Calibri"/>
      <w:i/>
      <w:iCs/>
      <w:color w:val="404040" w:themeColor="text1" w:themeTint="BF"/>
    </w:rPr>
  </w:style>
  <w:style w:type="paragraph" w:styleId="ListParagraph">
    <w:name w:val="List Paragraph"/>
    <w:basedOn w:val="Normal"/>
    <w:uiPriority w:val="34"/>
    <w:qFormat/>
    <w:rsid w:val="00B610B3"/>
    <w:pPr>
      <w:ind w:left="720"/>
      <w:contextualSpacing/>
    </w:pPr>
  </w:style>
  <w:style w:type="character" w:styleId="IntenseEmphasis">
    <w:name w:val="Intense Emphasis"/>
    <w:basedOn w:val="DefaultParagraphFont"/>
    <w:uiPriority w:val="21"/>
    <w:qFormat/>
    <w:rsid w:val="00B610B3"/>
    <w:rPr>
      <w:i/>
      <w:iCs/>
      <w:color w:val="0F4761" w:themeColor="accent1" w:themeShade="BF"/>
    </w:rPr>
  </w:style>
  <w:style w:type="paragraph" w:styleId="IntenseQuote">
    <w:name w:val="Intense Quote"/>
    <w:basedOn w:val="Normal"/>
    <w:next w:val="Normal"/>
    <w:link w:val="IntenseQuoteChar"/>
    <w:uiPriority w:val="30"/>
    <w:qFormat/>
    <w:rsid w:val="00B61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0B3"/>
    <w:rPr>
      <w:rFonts w:ascii="Calibri" w:hAnsi="Calibri"/>
      <w:i/>
      <w:iCs/>
      <w:color w:val="0F4761" w:themeColor="accent1" w:themeShade="BF"/>
    </w:rPr>
  </w:style>
  <w:style w:type="character" w:styleId="IntenseReference">
    <w:name w:val="Intense Reference"/>
    <w:basedOn w:val="DefaultParagraphFont"/>
    <w:uiPriority w:val="32"/>
    <w:qFormat/>
    <w:rsid w:val="00B610B3"/>
    <w:rPr>
      <w:b/>
      <w:bCs/>
      <w:smallCaps/>
      <w:color w:val="0F4761" w:themeColor="accent1" w:themeShade="BF"/>
      <w:spacing w:val="5"/>
    </w:rPr>
  </w:style>
  <w:style w:type="table" w:styleId="TableGrid">
    <w:name w:val="Table Grid"/>
    <w:basedOn w:val="TableNormal"/>
    <w:uiPriority w:val="39"/>
    <w:rsid w:val="00011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868</Words>
  <Characters>4839</Characters>
  <Application>Microsoft Office Word</Application>
  <DocSecurity>0</DocSecurity>
  <Lines>146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Swanborough</dc:creator>
  <cp:keywords/>
  <dc:description/>
  <cp:lastModifiedBy>Paul Swanborough</cp:lastModifiedBy>
  <cp:revision>34</cp:revision>
  <dcterms:created xsi:type="dcterms:W3CDTF">2025-12-09T10:16:00Z</dcterms:created>
  <dcterms:modified xsi:type="dcterms:W3CDTF">2025-12-19T16:42:00Z</dcterms:modified>
</cp:coreProperties>
</file>