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0D47AA39" w:rsidR="00831FFC" w:rsidRPr="00DF20A8" w:rsidRDefault="00DF20A8" w:rsidP="00831FFC">
      <w:pPr>
        <w:spacing w:after="0" w:line="240" w:lineRule="auto"/>
        <w:rPr>
          <w:rFonts w:ascii="Calibri" w:hAnsi="Calibri" w:cs="Calibri"/>
          <w:b/>
          <w:sz w:val="36"/>
          <w:szCs w:val="36"/>
        </w:rPr>
      </w:pPr>
      <w:r w:rsidRPr="00DF20A8">
        <w:rPr>
          <w:rFonts w:ascii="Calibri" w:hAnsi="Calibri" w:cs="Calibri"/>
          <w:b/>
          <w:sz w:val="36"/>
          <w:szCs w:val="36"/>
        </w:rPr>
        <w:t>Tenancy Officer</w:t>
      </w:r>
      <w:r w:rsidR="00831FFC" w:rsidRPr="00DF20A8">
        <w:rPr>
          <w:rFonts w:ascii="Calibri" w:hAnsi="Calibri" w:cs="Calibri"/>
          <w:b/>
          <w:sz w:val="36"/>
          <w:szCs w:val="36"/>
        </w:rPr>
        <w:t xml:space="preserve"> (Ref: </w:t>
      </w:r>
      <w:r w:rsidR="006F4A9D">
        <w:rPr>
          <w:rFonts w:ascii="Calibri" w:hAnsi="Calibri" w:cs="Calibri"/>
          <w:b/>
          <w:sz w:val="36"/>
          <w:szCs w:val="36"/>
        </w:rPr>
        <w:t>001252</w:t>
      </w:r>
      <w:r w:rsidR="00831FFC" w:rsidRPr="00DF20A8">
        <w:rPr>
          <w:rFonts w:ascii="Calibri" w:hAnsi="Calibri" w:cs="Calibri"/>
          <w:b/>
          <w:sz w:val="36"/>
          <w:szCs w:val="36"/>
        </w:rPr>
        <w:t>)</w:t>
      </w:r>
    </w:p>
    <w:p w14:paraId="20254F76" w14:textId="77777777" w:rsidR="00E36B4B" w:rsidRPr="00636A46" w:rsidRDefault="00E36B4B" w:rsidP="00E36B4B">
      <w:pPr>
        <w:spacing w:after="0" w:line="240" w:lineRule="auto"/>
        <w:rPr>
          <w:rFonts w:ascii="Calibri" w:hAnsi="Calibri" w:cs="Calibri"/>
          <w:b/>
          <w:sz w:val="24"/>
          <w:szCs w:val="24"/>
        </w:rPr>
      </w:pPr>
    </w:p>
    <w:p w14:paraId="52663689" w14:textId="156CBAE2"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Reports to:</w:t>
      </w:r>
      <w:r w:rsidRPr="00636A46">
        <w:rPr>
          <w:rFonts w:ascii="Calibri" w:hAnsi="Calibri" w:cs="Calibri"/>
          <w:b/>
          <w:sz w:val="24"/>
          <w:szCs w:val="24"/>
        </w:rPr>
        <w:tab/>
      </w:r>
      <w:r w:rsidRPr="00636A46">
        <w:rPr>
          <w:rFonts w:ascii="Calibri" w:hAnsi="Calibri" w:cs="Calibri"/>
          <w:b/>
          <w:sz w:val="24"/>
          <w:szCs w:val="24"/>
        </w:rPr>
        <w:tab/>
      </w:r>
      <w:r w:rsidRPr="00636A46">
        <w:rPr>
          <w:rFonts w:ascii="Calibri" w:hAnsi="Calibri" w:cs="Calibri"/>
          <w:b/>
          <w:sz w:val="24"/>
          <w:szCs w:val="24"/>
        </w:rPr>
        <w:tab/>
      </w:r>
      <w:r w:rsidR="00295CF6" w:rsidRPr="00DF20A8">
        <w:rPr>
          <w:rFonts w:ascii="Calibri" w:hAnsi="Calibri" w:cs="Calibri"/>
          <w:b/>
          <w:sz w:val="24"/>
          <w:szCs w:val="24"/>
        </w:rPr>
        <w:t>Tenancy Team Manager</w:t>
      </w:r>
    </w:p>
    <w:p w14:paraId="3647095A" w14:textId="77777777" w:rsidR="00E36B4B" w:rsidRPr="00636A46" w:rsidRDefault="00E36B4B" w:rsidP="00E36B4B">
      <w:pPr>
        <w:spacing w:after="0" w:line="240" w:lineRule="auto"/>
        <w:rPr>
          <w:rFonts w:ascii="Calibri" w:hAnsi="Calibri" w:cs="Calibri"/>
          <w:b/>
          <w:sz w:val="24"/>
          <w:szCs w:val="24"/>
        </w:rPr>
      </w:pPr>
    </w:p>
    <w:p w14:paraId="5E3E8488" w14:textId="103B2848"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Responsible for - Directly:</w:t>
      </w:r>
      <w:r w:rsidRPr="00636A46">
        <w:rPr>
          <w:rFonts w:ascii="Calibri" w:hAnsi="Calibri" w:cs="Calibri"/>
          <w:b/>
          <w:sz w:val="24"/>
          <w:szCs w:val="24"/>
        </w:rPr>
        <w:tab/>
      </w:r>
      <w:r w:rsidR="00295CF6">
        <w:rPr>
          <w:rFonts w:ascii="Calibri" w:hAnsi="Calibri" w:cs="Calibri"/>
          <w:b/>
          <w:sz w:val="24"/>
          <w:szCs w:val="24"/>
        </w:rPr>
        <w:t>No</w:t>
      </w:r>
      <w:r w:rsidR="00DF20A8">
        <w:rPr>
          <w:rFonts w:ascii="Calibri" w:hAnsi="Calibri" w:cs="Calibri"/>
          <w:b/>
          <w:sz w:val="24"/>
          <w:szCs w:val="24"/>
        </w:rPr>
        <w:t>ne</w:t>
      </w:r>
    </w:p>
    <w:p w14:paraId="1F6F3026" w14:textId="77777777" w:rsidR="006C43CC" w:rsidRPr="00636A46" w:rsidRDefault="006C43CC" w:rsidP="00E36B4B">
      <w:pPr>
        <w:spacing w:after="0" w:line="240" w:lineRule="auto"/>
        <w:rPr>
          <w:rFonts w:ascii="Calibri" w:hAnsi="Calibri" w:cs="Calibri"/>
          <w:b/>
          <w:sz w:val="24"/>
          <w:szCs w:val="24"/>
        </w:rPr>
      </w:pPr>
    </w:p>
    <w:p w14:paraId="0796D403" w14:textId="0272E640"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Total staff managed:</w:t>
      </w:r>
      <w:r w:rsidRPr="00636A46">
        <w:rPr>
          <w:rFonts w:ascii="Calibri" w:hAnsi="Calibri" w:cs="Calibri"/>
          <w:b/>
          <w:sz w:val="24"/>
          <w:szCs w:val="24"/>
        </w:rPr>
        <w:tab/>
      </w:r>
      <w:r w:rsidRPr="00636A46">
        <w:rPr>
          <w:rFonts w:ascii="Calibri" w:hAnsi="Calibri" w:cs="Calibri"/>
          <w:b/>
          <w:sz w:val="24"/>
          <w:szCs w:val="24"/>
        </w:rPr>
        <w:tab/>
      </w:r>
      <w:r w:rsidR="00DF20A8">
        <w:rPr>
          <w:rFonts w:ascii="Calibri" w:hAnsi="Calibri" w:cs="Calibri"/>
          <w:b/>
          <w:sz w:val="24"/>
          <w:szCs w:val="24"/>
        </w:rPr>
        <w:t>None</w:t>
      </w:r>
    </w:p>
    <w:p w14:paraId="40501F07" w14:textId="77777777" w:rsidR="00E36B4B" w:rsidRPr="00636A46" w:rsidRDefault="00E36B4B" w:rsidP="00E36B4B">
      <w:pPr>
        <w:spacing w:after="0" w:line="240" w:lineRule="auto"/>
        <w:rPr>
          <w:rFonts w:ascii="Calibri" w:hAnsi="Calibri" w:cs="Calibri"/>
          <w:b/>
          <w:sz w:val="24"/>
          <w:szCs w:val="24"/>
        </w:rPr>
      </w:pPr>
    </w:p>
    <w:p w14:paraId="5CC32243" w14:textId="7DE8151C" w:rsidR="00E36B4B" w:rsidRDefault="00E36B4B" w:rsidP="00D756FF">
      <w:pPr>
        <w:spacing w:after="0" w:line="240" w:lineRule="auto"/>
        <w:ind w:left="2880" w:hanging="2880"/>
        <w:rPr>
          <w:rFonts w:ascii="Calibri" w:hAnsi="Calibri" w:cs="Calibri"/>
          <w:b/>
          <w:color w:val="FF0000"/>
          <w:sz w:val="24"/>
          <w:szCs w:val="24"/>
        </w:rPr>
      </w:pPr>
      <w:r w:rsidRPr="00636A46">
        <w:rPr>
          <w:rFonts w:ascii="Calibri" w:hAnsi="Calibri" w:cs="Calibri"/>
          <w:b/>
          <w:sz w:val="24"/>
          <w:szCs w:val="24"/>
        </w:rPr>
        <w:t>Working environment:</w:t>
      </w:r>
      <w:r w:rsidRPr="00DF20A8">
        <w:rPr>
          <w:rFonts w:ascii="Calibri" w:hAnsi="Calibri" w:cs="Calibri"/>
          <w:b/>
          <w:sz w:val="24"/>
          <w:szCs w:val="24"/>
        </w:rPr>
        <w:tab/>
      </w:r>
      <w:r w:rsidR="00DF20A8" w:rsidRPr="00DF20A8">
        <w:rPr>
          <w:rFonts w:ascii="Calibri" w:hAnsi="Calibri" w:cs="Calibri"/>
          <w:b/>
          <w:sz w:val="24"/>
          <w:szCs w:val="24"/>
        </w:rPr>
        <w:t>Office based with site inspections/</w:t>
      </w:r>
      <w:r w:rsidR="004B5C55" w:rsidRPr="00DF20A8">
        <w:rPr>
          <w:rFonts w:ascii="Calibri" w:hAnsi="Calibri" w:cs="Calibri"/>
          <w:b/>
          <w:sz w:val="24"/>
          <w:szCs w:val="24"/>
        </w:rPr>
        <w:t>visits.</w:t>
      </w:r>
      <w:r w:rsidRPr="00DF20A8">
        <w:rPr>
          <w:rFonts w:ascii="Calibri" w:hAnsi="Calibri" w:cs="Calibri"/>
          <w:b/>
          <w:sz w:val="24"/>
          <w:szCs w:val="24"/>
        </w:rPr>
        <w:t xml:space="preserve"> </w:t>
      </w:r>
    </w:p>
    <w:p w14:paraId="6CBE8D1C" w14:textId="77777777" w:rsidR="008C5275" w:rsidRDefault="008C5275" w:rsidP="00D756FF">
      <w:pPr>
        <w:spacing w:after="0" w:line="240" w:lineRule="auto"/>
        <w:ind w:left="2880" w:hanging="2880"/>
        <w:rPr>
          <w:rFonts w:ascii="Calibri" w:hAnsi="Calibri" w:cs="Calibri"/>
          <w:color w:val="FF0000"/>
          <w:sz w:val="24"/>
          <w:szCs w:val="24"/>
        </w:rPr>
      </w:pPr>
    </w:p>
    <w:p w14:paraId="7BC28BF0" w14:textId="0A84A4F1" w:rsidR="008C5275" w:rsidRDefault="008C5275" w:rsidP="008C5275">
      <w:pPr>
        <w:spacing w:after="0" w:line="240" w:lineRule="auto"/>
        <w:ind w:left="2880" w:hanging="2880"/>
        <w:rPr>
          <w:rFonts w:ascii="Calibri" w:hAnsi="Calibri" w:cs="Calibri"/>
          <w:b/>
          <w:bCs/>
          <w:color w:val="FF0000"/>
          <w:sz w:val="24"/>
          <w:szCs w:val="24"/>
        </w:rPr>
      </w:pPr>
      <w:r w:rsidRPr="008C5275">
        <w:rPr>
          <w:rFonts w:ascii="Calibri" w:hAnsi="Calibri" w:cs="Calibri"/>
          <w:b/>
          <w:bCs/>
          <w:sz w:val="24"/>
          <w:szCs w:val="24"/>
        </w:rPr>
        <w:t>Working hours</w:t>
      </w:r>
      <w:r>
        <w:rPr>
          <w:rFonts w:ascii="Calibri" w:hAnsi="Calibri" w:cs="Calibri"/>
          <w:b/>
          <w:bCs/>
          <w:sz w:val="24"/>
          <w:szCs w:val="24"/>
        </w:rPr>
        <w:t xml:space="preserve">: </w:t>
      </w:r>
      <w:r>
        <w:rPr>
          <w:rFonts w:ascii="Calibri" w:hAnsi="Calibri" w:cs="Calibri"/>
          <w:b/>
          <w:bCs/>
          <w:sz w:val="24"/>
          <w:szCs w:val="24"/>
        </w:rPr>
        <w:tab/>
      </w:r>
      <w:r w:rsidR="002B42B1">
        <w:rPr>
          <w:rFonts w:ascii="Calibri" w:hAnsi="Calibri" w:cs="Calibri"/>
          <w:b/>
          <w:bCs/>
          <w:sz w:val="24"/>
          <w:szCs w:val="24"/>
        </w:rPr>
        <w:t>Full</w:t>
      </w:r>
      <w:r>
        <w:rPr>
          <w:rFonts w:ascii="Calibri" w:hAnsi="Calibri" w:cs="Calibri"/>
          <w:b/>
          <w:bCs/>
          <w:sz w:val="24"/>
          <w:szCs w:val="24"/>
        </w:rPr>
        <w:t xml:space="preserve"> time</w:t>
      </w:r>
      <w:r w:rsidR="00295CF6">
        <w:rPr>
          <w:rFonts w:ascii="Calibri" w:hAnsi="Calibri" w:cs="Calibri"/>
          <w:b/>
          <w:bCs/>
          <w:sz w:val="24"/>
          <w:szCs w:val="24"/>
        </w:rPr>
        <w:t xml:space="preserve"> (</w:t>
      </w:r>
      <w:r w:rsidR="002B42B1">
        <w:rPr>
          <w:rFonts w:ascii="Calibri" w:hAnsi="Calibri" w:cs="Calibri"/>
          <w:b/>
          <w:bCs/>
          <w:sz w:val="24"/>
          <w:szCs w:val="24"/>
        </w:rPr>
        <w:t>37 hours per week</w:t>
      </w:r>
      <w:r w:rsidR="00295CF6">
        <w:rPr>
          <w:rFonts w:ascii="Calibri" w:hAnsi="Calibri" w:cs="Calibri"/>
          <w:b/>
          <w:bCs/>
          <w:sz w:val="24"/>
          <w:szCs w:val="24"/>
        </w:rPr>
        <w:t>)</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08775FDC" w14:textId="42F93CB3" w:rsidR="008C5275" w:rsidRPr="008C5275" w:rsidRDefault="000A3FC5" w:rsidP="008C5275">
      <w:pPr>
        <w:spacing w:after="0" w:line="240" w:lineRule="auto"/>
        <w:ind w:left="2880" w:hanging="2880"/>
        <w:rPr>
          <w:rFonts w:ascii="Calibri" w:hAnsi="Calibri" w:cs="Calibri"/>
          <w:b/>
          <w:bCs/>
          <w:color w:val="FF0000"/>
          <w:sz w:val="24"/>
          <w:szCs w:val="24"/>
        </w:rPr>
      </w:pPr>
      <w:r>
        <w:rPr>
          <w:rFonts w:ascii="Calibri" w:hAnsi="Calibri" w:cs="Calibri"/>
          <w:b/>
          <w:bCs/>
          <w:sz w:val="24"/>
          <w:szCs w:val="24"/>
        </w:rPr>
        <w:t>Permanent post.</w:t>
      </w:r>
    </w:p>
    <w:p w14:paraId="2DF02B57" w14:textId="77777777" w:rsidR="00A77C40" w:rsidRPr="00A77C40" w:rsidRDefault="00A77C40" w:rsidP="00E36B4B">
      <w:pPr>
        <w:spacing w:after="0" w:line="240" w:lineRule="auto"/>
        <w:rPr>
          <w:rFonts w:ascii="Calibri" w:hAnsi="Calibri" w:cs="Calibri"/>
          <w:b/>
          <w:color w:val="FF0000"/>
          <w:sz w:val="24"/>
          <w:szCs w:val="24"/>
        </w:rPr>
      </w:pPr>
    </w:p>
    <w:p w14:paraId="6BD6F559" w14:textId="0B3DBE8E" w:rsidR="00DF20A8" w:rsidRPr="006F4A9D" w:rsidRDefault="00E36B4B" w:rsidP="00DF20A8">
      <w:pPr>
        <w:spacing w:after="0" w:line="240" w:lineRule="auto"/>
        <w:rPr>
          <w:rFonts w:ascii="Calibri" w:hAnsi="Calibri" w:cs="Calibri"/>
          <w:b/>
          <w:sz w:val="24"/>
          <w:szCs w:val="24"/>
          <w:u w:val="single"/>
        </w:rPr>
      </w:pPr>
      <w:r w:rsidRPr="006F4A9D">
        <w:rPr>
          <w:rFonts w:ascii="Calibri" w:hAnsi="Calibri" w:cs="Calibri"/>
          <w:b/>
          <w:sz w:val="24"/>
          <w:szCs w:val="24"/>
          <w:u w:val="single"/>
        </w:rPr>
        <w:t>Purpose of role</w:t>
      </w:r>
      <w:r w:rsidR="006F4A9D" w:rsidRPr="006F4A9D">
        <w:rPr>
          <w:rFonts w:ascii="Calibri" w:hAnsi="Calibri" w:cs="Calibri"/>
          <w:b/>
          <w:sz w:val="24"/>
          <w:szCs w:val="24"/>
          <w:u w:val="single"/>
        </w:rPr>
        <w:t>:</w:t>
      </w:r>
    </w:p>
    <w:p w14:paraId="4FA8928B" w14:textId="6B1A2119" w:rsidR="00DF20A8" w:rsidRDefault="00DF20A8" w:rsidP="00DF20A8">
      <w:pPr>
        <w:pStyle w:val="Default"/>
      </w:pPr>
      <w:r>
        <w:t xml:space="preserve"> </w:t>
      </w:r>
    </w:p>
    <w:p w14:paraId="50023B2E" w14:textId="52406383" w:rsidR="002160D3" w:rsidRDefault="002160D3" w:rsidP="006F4A9D">
      <w:pPr>
        <w:pStyle w:val="Default"/>
        <w:spacing w:after="94"/>
        <w:jc w:val="both"/>
        <w:rPr>
          <w:sz w:val="22"/>
          <w:szCs w:val="22"/>
        </w:rPr>
      </w:pPr>
      <w:r w:rsidRPr="002160D3">
        <w:rPr>
          <w:sz w:val="22"/>
          <w:szCs w:val="22"/>
        </w:rPr>
        <w:t xml:space="preserve">• </w:t>
      </w:r>
      <w:r w:rsidR="00DF20A8">
        <w:rPr>
          <w:sz w:val="22"/>
          <w:szCs w:val="22"/>
        </w:rPr>
        <w:t>First point of contact with tenants offering advice and support to enable them to maintain their tenancy</w:t>
      </w:r>
      <w:r w:rsidRPr="002160D3">
        <w:rPr>
          <w:sz w:val="22"/>
          <w:szCs w:val="22"/>
        </w:rPr>
        <w:t xml:space="preserve"> </w:t>
      </w:r>
    </w:p>
    <w:p w14:paraId="7C794744" w14:textId="53AFE5F3" w:rsidR="002160D3" w:rsidRPr="002160D3" w:rsidRDefault="00DF20A8" w:rsidP="006F4A9D">
      <w:pPr>
        <w:pStyle w:val="Default"/>
        <w:spacing w:after="94"/>
        <w:jc w:val="both"/>
        <w:rPr>
          <w:sz w:val="22"/>
          <w:szCs w:val="22"/>
        </w:rPr>
      </w:pPr>
      <w:r w:rsidRPr="002160D3">
        <w:rPr>
          <w:sz w:val="22"/>
          <w:szCs w:val="22"/>
        </w:rPr>
        <w:t xml:space="preserve">• Ensure tenancy conditions are maintained undertaking initial interventions to assist Housing Officers to take remedial action as appropriate. </w:t>
      </w:r>
    </w:p>
    <w:p w14:paraId="2DDDF6E2" w14:textId="5909813C" w:rsidR="00DF20A8" w:rsidRDefault="002160D3" w:rsidP="006F4A9D">
      <w:pPr>
        <w:pStyle w:val="Default"/>
        <w:jc w:val="both"/>
        <w:rPr>
          <w:sz w:val="22"/>
          <w:szCs w:val="22"/>
        </w:rPr>
      </w:pPr>
      <w:r>
        <w:rPr>
          <w:sz w:val="22"/>
          <w:szCs w:val="22"/>
        </w:rPr>
        <w:t xml:space="preserve">• Minimise </w:t>
      </w:r>
      <w:r w:rsidR="00DF20A8">
        <w:rPr>
          <w:sz w:val="22"/>
          <w:szCs w:val="22"/>
        </w:rPr>
        <w:t xml:space="preserve">void re-let timescales and deliver quality homes for new tenants. </w:t>
      </w:r>
    </w:p>
    <w:p w14:paraId="45B09686" w14:textId="77777777" w:rsidR="002160D3" w:rsidRDefault="002160D3" w:rsidP="006F4A9D">
      <w:pPr>
        <w:pStyle w:val="Default"/>
        <w:jc w:val="both"/>
        <w:rPr>
          <w:sz w:val="22"/>
          <w:szCs w:val="22"/>
        </w:rPr>
      </w:pPr>
    </w:p>
    <w:p w14:paraId="53F4E64A" w14:textId="77777777" w:rsidR="002160D3" w:rsidRPr="006F4A9D" w:rsidRDefault="00E36B4B" w:rsidP="006F4A9D">
      <w:pPr>
        <w:spacing w:line="240" w:lineRule="auto"/>
        <w:jc w:val="both"/>
        <w:rPr>
          <w:rFonts w:ascii="Calibri" w:hAnsi="Calibri" w:cs="Calibri"/>
          <w:b/>
          <w:sz w:val="24"/>
          <w:szCs w:val="24"/>
          <w:u w:val="single"/>
        </w:rPr>
      </w:pPr>
      <w:r w:rsidRPr="006F4A9D">
        <w:rPr>
          <w:rFonts w:ascii="Calibri" w:hAnsi="Calibri" w:cs="Calibri"/>
          <w:b/>
          <w:sz w:val="24"/>
          <w:szCs w:val="24"/>
          <w:u w:val="single"/>
        </w:rPr>
        <w:t>Key result areas:</w:t>
      </w:r>
    </w:p>
    <w:p w14:paraId="66C71942" w14:textId="5334E086" w:rsidR="002160D3" w:rsidRPr="003518AA" w:rsidRDefault="002160D3" w:rsidP="006F4A9D">
      <w:pPr>
        <w:spacing w:line="240" w:lineRule="auto"/>
        <w:jc w:val="both"/>
        <w:rPr>
          <w:rFonts w:ascii="Calibri" w:hAnsi="Calibri" w:cs="Calibri"/>
          <w:b/>
          <w:sz w:val="24"/>
          <w:szCs w:val="24"/>
        </w:rPr>
      </w:pPr>
      <w:r>
        <w:rPr>
          <w:b/>
          <w:bCs/>
        </w:rPr>
        <w:t xml:space="preserve">Corporate responsibilities </w:t>
      </w:r>
    </w:p>
    <w:p w14:paraId="6BA859F2" w14:textId="77777777" w:rsidR="002160D3" w:rsidRDefault="002160D3" w:rsidP="006F4A9D">
      <w:pPr>
        <w:pStyle w:val="Default"/>
        <w:spacing w:after="70"/>
        <w:jc w:val="both"/>
        <w:rPr>
          <w:sz w:val="22"/>
          <w:szCs w:val="22"/>
        </w:rPr>
      </w:pPr>
      <w:r>
        <w:rPr>
          <w:sz w:val="22"/>
          <w:szCs w:val="22"/>
        </w:rPr>
        <w:t xml:space="preserve">• Understand the Corporate Plan priorities and values and contribute to the delivery of these in the provision of </w:t>
      </w:r>
      <w:proofErr w:type="gramStart"/>
      <w:r>
        <w:rPr>
          <w:sz w:val="22"/>
          <w:szCs w:val="22"/>
        </w:rPr>
        <w:t>high quality</w:t>
      </w:r>
      <w:proofErr w:type="gramEnd"/>
      <w:r>
        <w:rPr>
          <w:sz w:val="22"/>
          <w:szCs w:val="22"/>
        </w:rPr>
        <w:t xml:space="preserve"> services to customers. </w:t>
      </w:r>
    </w:p>
    <w:p w14:paraId="5AB84D52" w14:textId="03B8683C" w:rsidR="002160D3" w:rsidRDefault="002160D3" w:rsidP="006F4A9D">
      <w:pPr>
        <w:pStyle w:val="Default"/>
        <w:spacing w:after="70"/>
        <w:jc w:val="both"/>
        <w:rPr>
          <w:sz w:val="22"/>
          <w:szCs w:val="22"/>
        </w:rPr>
      </w:pPr>
      <w:r>
        <w:rPr>
          <w:sz w:val="22"/>
          <w:szCs w:val="22"/>
        </w:rPr>
        <w:t xml:space="preserve">• Actively promote equal opportunities and value diversity as both an employer and as a direct service provider, fostering a culture of fairness, equality and respect. </w:t>
      </w:r>
    </w:p>
    <w:p w14:paraId="6B7B1FC6" w14:textId="77777777" w:rsidR="002160D3" w:rsidRDefault="002160D3" w:rsidP="006F4A9D">
      <w:pPr>
        <w:pStyle w:val="Default"/>
        <w:jc w:val="both"/>
        <w:rPr>
          <w:sz w:val="22"/>
          <w:szCs w:val="22"/>
        </w:rPr>
      </w:pPr>
    </w:p>
    <w:p w14:paraId="51A6DF03" w14:textId="77777777" w:rsidR="002160D3" w:rsidRDefault="002160D3" w:rsidP="006F4A9D">
      <w:pPr>
        <w:pStyle w:val="Default"/>
        <w:jc w:val="both"/>
        <w:rPr>
          <w:b/>
          <w:bCs/>
          <w:sz w:val="22"/>
          <w:szCs w:val="22"/>
        </w:rPr>
      </w:pPr>
      <w:r>
        <w:rPr>
          <w:b/>
          <w:bCs/>
          <w:sz w:val="22"/>
          <w:szCs w:val="22"/>
        </w:rPr>
        <w:t xml:space="preserve">Operational responsibilities </w:t>
      </w:r>
    </w:p>
    <w:p w14:paraId="199E9BFF" w14:textId="77777777" w:rsidR="002160D3" w:rsidRDefault="002160D3" w:rsidP="006F4A9D">
      <w:pPr>
        <w:pStyle w:val="Default"/>
        <w:jc w:val="both"/>
        <w:rPr>
          <w:sz w:val="22"/>
          <w:szCs w:val="22"/>
        </w:rPr>
      </w:pPr>
    </w:p>
    <w:p w14:paraId="364D43B1" w14:textId="54A4CF05" w:rsidR="002160D3" w:rsidRDefault="002160D3" w:rsidP="006F4A9D">
      <w:pPr>
        <w:pStyle w:val="Default"/>
        <w:jc w:val="both"/>
        <w:rPr>
          <w:sz w:val="22"/>
          <w:szCs w:val="22"/>
        </w:rPr>
      </w:pPr>
      <w:r>
        <w:rPr>
          <w:sz w:val="22"/>
          <w:szCs w:val="22"/>
        </w:rPr>
        <w:t xml:space="preserve">• Visit tenant(s) in their homes and carry out Tenancy Reviews for compliance with their tenancy conditions including assessing the condition of the </w:t>
      </w:r>
      <w:proofErr w:type="gramStart"/>
      <w:r>
        <w:rPr>
          <w:sz w:val="22"/>
          <w:szCs w:val="22"/>
        </w:rPr>
        <w:t>property;</w:t>
      </w:r>
      <w:proofErr w:type="gramEnd"/>
      <w:r>
        <w:rPr>
          <w:sz w:val="22"/>
          <w:szCs w:val="22"/>
        </w:rPr>
        <w:t xml:space="preserve"> identifying support needs and discussing any breaches with them. </w:t>
      </w:r>
    </w:p>
    <w:p w14:paraId="4D2ABB56" w14:textId="77777777" w:rsidR="002160D3" w:rsidRDefault="002160D3" w:rsidP="006F4A9D">
      <w:pPr>
        <w:pStyle w:val="Default"/>
        <w:jc w:val="both"/>
        <w:rPr>
          <w:sz w:val="22"/>
          <w:szCs w:val="22"/>
        </w:rPr>
      </w:pPr>
      <w:r>
        <w:rPr>
          <w:sz w:val="22"/>
          <w:szCs w:val="22"/>
        </w:rPr>
        <w:t xml:space="preserve">• Undertake informal garden breach investigations. </w:t>
      </w:r>
    </w:p>
    <w:p w14:paraId="5C2CB5A6" w14:textId="20895C4A" w:rsidR="002160D3" w:rsidRPr="002160D3" w:rsidRDefault="002160D3" w:rsidP="006F4A9D">
      <w:pPr>
        <w:autoSpaceDE w:val="0"/>
        <w:autoSpaceDN w:val="0"/>
        <w:adjustRightInd w:val="0"/>
        <w:spacing w:after="97" w:line="240" w:lineRule="auto"/>
        <w:jc w:val="both"/>
        <w:rPr>
          <w:rFonts w:ascii="Calibri" w:hAnsi="Calibri" w:cs="Calibri"/>
          <w:color w:val="000000"/>
        </w:rPr>
      </w:pPr>
      <w:r>
        <w:t xml:space="preserve">• </w:t>
      </w:r>
      <w:r w:rsidRPr="002160D3">
        <w:rPr>
          <w:rFonts w:ascii="Calibri" w:hAnsi="Calibri" w:cs="Calibri"/>
          <w:color w:val="000000"/>
        </w:rPr>
        <w:t xml:space="preserve">Administer the void management process liaising with other departments (including GYN) and other organisations to minimise void turnaround period. </w:t>
      </w:r>
    </w:p>
    <w:p w14:paraId="3A418BC7" w14:textId="77777777" w:rsidR="002160D3" w:rsidRPr="002160D3" w:rsidRDefault="002160D3" w:rsidP="006F4A9D">
      <w:pPr>
        <w:autoSpaceDE w:val="0"/>
        <w:autoSpaceDN w:val="0"/>
        <w:adjustRightInd w:val="0"/>
        <w:spacing w:after="97" w:line="240" w:lineRule="auto"/>
        <w:jc w:val="both"/>
        <w:rPr>
          <w:rFonts w:ascii="Calibri" w:hAnsi="Calibri" w:cs="Calibri"/>
          <w:color w:val="000000"/>
        </w:rPr>
      </w:pPr>
      <w:r w:rsidRPr="002160D3">
        <w:rPr>
          <w:rFonts w:ascii="Calibri" w:hAnsi="Calibri" w:cs="Calibri"/>
          <w:color w:val="000000"/>
        </w:rPr>
        <w:t xml:space="preserve">• Undertake accompanied viewings of void properties with perspective tenants providing comprehensive area and organization information. </w:t>
      </w:r>
    </w:p>
    <w:p w14:paraId="7F9C2F66" w14:textId="77777777" w:rsidR="002160D3" w:rsidRPr="002160D3" w:rsidRDefault="002160D3" w:rsidP="006F4A9D">
      <w:pPr>
        <w:autoSpaceDE w:val="0"/>
        <w:autoSpaceDN w:val="0"/>
        <w:adjustRightInd w:val="0"/>
        <w:spacing w:after="97" w:line="240" w:lineRule="auto"/>
        <w:jc w:val="both"/>
        <w:rPr>
          <w:rFonts w:ascii="Calibri" w:hAnsi="Calibri" w:cs="Calibri"/>
          <w:color w:val="000000"/>
        </w:rPr>
      </w:pPr>
      <w:r w:rsidRPr="002160D3">
        <w:rPr>
          <w:rFonts w:ascii="Calibri" w:hAnsi="Calibri" w:cs="Calibri"/>
          <w:color w:val="000000"/>
        </w:rPr>
        <w:t xml:space="preserve">• Take applications, maintain a register and allocate garages. </w:t>
      </w:r>
    </w:p>
    <w:p w14:paraId="25D361A7" w14:textId="77777777" w:rsidR="002160D3" w:rsidRPr="002160D3" w:rsidRDefault="002160D3" w:rsidP="006F4A9D">
      <w:pPr>
        <w:autoSpaceDE w:val="0"/>
        <w:autoSpaceDN w:val="0"/>
        <w:adjustRightInd w:val="0"/>
        <w:spacing w:after="97" w:line="240" w:lineRule="auto"/>
        <w:jc w:val="both"/>
        <w:rPr>
          <w:rFonts w:ascii="Calibri" w:hAnsi="Calibri" w:cs="Calibri"/>
          <w:color w:val="000000"/>
        </w:rPr>
      </w:pPr>
      <w:r w:rsidRPr="002160D3">
        <w:rPr>
          <w:rFonts w:ascii="Calibri" w:hAnsi="Calibri" w:cs="Calibri"/>
          <w:color w:val="000000"/>
        </w:rPr>
        <w:t xml:space="preserve">• Report repairs and defects to properties and communal areas through Love Clean Street App, liaising with Asset Management Team. </w:t>
      </w:r>
    </w:p>
    <w:p w14:paraId="3956186A" w14:textId="77777777" w:rsidR="002160D3" w:rsidRPr="002160D3" w:rsidRDefault="002160D3" w:rsidP="006F4A9D">
      <w:pPr>
        <w:autoSpaceDE w:val="0"/>
        <w:autoSpaceDN w:val="0"/>
        <w:adjustRightInd w:val="0"/>
        <w:spacing w:after="97" w:line="240" w:lineRule="auto"/>
        <w:jc w:val="both"/>
        <w:rPr>
          <w:rFonts w:ascii="Calibri" w:hAnsi="Calibri" w:cs="Calibri"/>
          <w:color w:val="000000"/>
        </w:rPr>
      </w:pPr>
      <w:r w:rsidRPr="002160D3">
        <w:rPr>
          <w:rFonts w:ascii="Calibri" w:hAnsi="Calibri" w:cs="Calibri"/>
          <w:color w:val="000000"/>
        </w:rPr>
        <w:lastRenderedPageBreak/>
        <w:t xml:space="preserve">• Receive enquiries from customers resolving where possible to support early resolution or initiating processes &amp; sign posting. </w:t>
      </w:r>
    </w:p>
    <w:p w14:paraId="36F35EB2" w14:textId="77777777" w:rsidR="002160D3" w:rsidRPr="002160D3" w:rsidRDefault="002160D3" w:rsidP="006F4A9D">
      <w:pPr>
        <w:autoSpaceDE w:val="0"/>
        <w:autoSpaceDN w:val="0"/>
        <w:adjustRightInd w:val="0"/>
        <w:spacing w:after="97" w:line="240" w:lineRule="auto"/>
        <w:jc w:val="both"/>
        <w:rPr>
          <w:rFonts w:ascii="Calibri" w:hAnsi="Calibri" w:cs="Calibri"/>
          <w:color w:val="000000"/>
        </w:rPr>
      </w:pPr>
      <w:r w:rsidRPr="002160D3">
        <w:rPr>
          <w:rFonts w:ascii="Calibri" w:hAnsi="Calibri" w:cs="Calibri"/>
          <w:color w:val="000000"/>
        </w:rPr>
        <w:t xml:space="preserve">• Receive process/verify requests from both tenants and other sections within the authority in respect of internal </w:t>
      </w:r>
      <w:proofErr w:type="gramStart"/>
      <w:r w:rsidRPr="002160D3">
        <w:rPr>
          <w:rFonts w:ascii="Calibri" w:hAnsi="Calibri" w:cs="Calibri"/>
          <w:color w:val="000000"/>
        </w:rPr>
        <w:t>transfers;</w:t>
      </w:r>
      <w:proofErr w:type="gramEnd"/>
      <w:r w:rsidRPr="002160D3">
        <w:rPr>
          <w:rFonts w:ascii="Calibri" w:hAnsi="Calibri" w:cs="Calibri"/>
          <w:color w:val="000000"/>
        </w:rPr>
        <w:t xml:space="preserve"> mutual exchanges and changes to existing tenancies. Making recommendations and completing processes including amending/updating computerised systems and notifying tenants and other sections of those changes. </w:t>
      </w:r>
    </w:p>
    <w:p w14:paraId="31849161" w14:textId="77777777" w:rsidR="002160D3" w:rsidRPr="002160D3" w:rsidRDefault="002160D3" w:rsidP="006F4A9D">
      <w:pPr>
        <w:autoSpaceDE w:val="0"/>
        <w:autoSpaceDN w:val="0"/>
        <w:adjustRightInd w:val="0"/>
        <w:spacing w:after="97" w:line="240" w:lineRule="auto"/>
        <w:jc w:val="both"/>
        <w:rPr>
          <w:rFonts w:ascii="Calibri" w:hAnsi="Calibri" w:cs="Calibri"/>
          <w:color w:val="000000"/>
        </w:rPr>
      </w:pPr>
      <w:r w:rsidRPr="002160D3">
        <w:rPr>
          <w:rFonts w:ascii="Calibri" w:hAnsi="Calibri" w:cs="Calibri"/>
          <w:color w:val="000000"/>
        </w:rPr>
        <w:t xml:space="preserve">• Undertake tenancy end visits providing information about how a property should be returned to the council to avoid recharge costs. </w:t>
      </w:r>
    </w:p>
    <w:p w14:paraId="45CA115A" w14:textId="77777777" w:rsidR="002160D3" w:rsidRPr="002160D3" w:rsidRDefault="002160D3" w:rsidP="006F4A9D">
      <w:pPr>
        <w:autoSpaceDE w:val="0"/>
        <w:autoSpaceDN w:val="0"/>
        <w:adjustRightInd w:val="0"/>
        <w:spacing w:after="97" w:line="240" w:lineRule="auto"/>
        <w:jc w:val="both"/>
        <w:rPr>
          <w:rFonts w:ascii="Calibri" w:hAnsi="Calibri" w:cs="Calibri"/>
          <w:color w:val="000000"/>
        </w:rPr>
      </w:pPr>
      <w:r w:rsidRPr="002160D3">
        <w:rPr>
          <w:rFonts w:ascii="Calibri" w:hAnsi="Calibri" w:cs="Calibri"/>
          <w:color w:val="000000"/>
        </w:rPr>
        <w:t xml:space="preserve">• Liaise and work in partnership with other sections and departments of the Council; support agencies; Social Services; Health Authority; other statutory bodies; voluntary organisations and tenants' groups. </w:t>
      </w:r>
    </w:p>
    <w:p w14:paraId="74087EBC" w14:textId="77777777" w:rsidR="002160D3" w:rsidRPr="002160D3" w:rsidRDefault="002160D3" w:rsidP="006F4A9D">
      <w:pPr>
        <w:autoSpaceDE w:val="0"/>
        <w:autoSpaceDN w:val="0"/>
        <w:adjustRightInd w:val="0"/>
        <w:spacing w:after="97" w:line="240" w:lineRule="auto"/>
        <w:jc w:val="both"/>
        <w:rPr>
          <w:rFonts w:ascii="Calibri" w:hAnsi="Calibri" w:cs="Calibri"/>
          <w:color w:val="000000"/>
        </w:rPr>
      </w:pPr>
      <w:r w:rsidRPr="002160D3">
        <w:rPr>
          <w:rFonts w:ascii="Calibri" w:hAnsi="Calibri" w:cs="Calibri"/>
          <w:color w:val="000000"/>
        </w:rPr>
        <w:t xml:space="preserve">• Arrange access to tenant’s properties on behalf of GYN and other contractors as required. </w:t>
      </w:r>
    </w:p>
    <w:p w14:paraId="04F2F8B9" w14:textId="77777777" w:rsidR="002160D3" w:rsidRPr="002160D3" w:rsidRDefault="002160D3" w:rsidP="006F4A9D">
      <w:pPr>
        <w:autoSpaceDE w:val="0"/>
        <w:autoSpaceDN w:val="0"/>
        <w:adjustRightInd w:val="0"/>
        <w:spacing w:after="97" w:line="240" w:lineRule="auto"/>
        <w:jc w:val="both"/>
        <w:rPr>
          <w:rFonts w:ascii="Calibri" w:hAnsi="Calibri" w:cs="Calibri"/>
          <w:color w:val="000000"/>
        </w:rPr>
      </w:pPr>
      <w:r w:rsidRPr="002160D3">
        <w:rPr>
          <w:rFonts w:ascii="Calibri" w:hAnsi="Calibri" w:cs="Calibri"/>
          <w:color w:val="000000"/>
        </w:rPr>
        <w:t xml:space="preserve">• Identify suggestions for estate improvements for consideration by the Asset Management Team. </w:t>
      </w:r>
    </w:p>
    <w:p w14:paraId="783C7F96" w14:textId="77777777" w:rsidR="002160D3" w:rsidRDefault="002160D3" w:rsidP="006F4A9D">
      <w:pPr>
        <w:autoSpaceDE w:val="0"/>
        <w:autoSpaceDN w:val="0"/>
        <w:adjustRightInd w:val="0"/>
        <w:spacing w:after="0" w:line="240" w:lineRule="auto"/>
        <w:jc w:val="both"/>
        <w:rPr>
          <w:rFonts w:ascii="Calibri" w:hAnsi="Calibri" w:cs="Calibri"/>
          <w:color w:val="000000"/>
        </w:rPr>
      </w:pPr>
      <w:r w:rsidRPr="002160D3">
        <w:rPr>
          <w:rFonts w:ascii="Calibri" w:hAnsi="Calibri" w:cs="Calibri"/>
          <w:color w:val="000000"/>
        </w:rPr>
        <w:t xml:space="preserve">• Act as an ambassador for GYBC, promoting the organisation in a positive manner supporting the delivery of resident engagement, identifying; recruiting and working with Community Reps. </w:t>
      </w:r>
    </w:p>
    <w:p w14:paraId="17FE055E" w14:textId="77777777" w:rsidR="002160D3" w:rsidRPr="002160D3" w:rsidRDefault="002160D3" w:rsidP="006F4A9D">
      <w:pPr>
        <w:autoSpaceDE w:val="0"/>
        <w:autoSpaceDN w:val="0"/>
        <w:adjustRightInd w:val="0"/>
        <w:spacing w:after="0" w:line="240" w:lineRule="auto"/>
        <w:jc w:val="both"/>
        <w:rPr>
          <w:rFonts w:ascii="Calibri" w:hAnsi="Calibri" w:cs="Calibri"/>
          <w:color w:val="000000"/>
        </w:rPr>
      </w:pPr>
    </w:p>
    <w:p w14:paraId="04EC215F" w14:textId="1EBE11E0" w:rsidR="002160D3" w:rsidRDefault="002160D3" w:rsidP="006F4A9D">
      <w:pPr>
        <w:spacing w:line="240" w:lineRule="auto"/>
        <w:jc w:val="both"/>
        <w:rPr>
          <w:rFonts w:ascii="Calibri" w:hAnsi="Calibri" w:cs="Calibri"/>
          <w:color w:val="000000"/>
        </w:rPr>
      </w:pPr>
      <w:r w:rsidRPr="002160D3">
        <w:rPr>
          <w:rFonts w:ascii="Calibri" w:hAnsi="Calibri" w:cs="Calibri"/>
          <w:b/>
          <w:bCs/>
          <w:color w:val="000000"/>
        </w:rPr>
        <w:t>Note:</w:t>
      </w:r>
      <w:r w:rsidR="006F4A9D">
        <w:rPr>
          <w:rFonts w:ascii="Calibri" w:hAnsi="Calibri" w:cs="Calibri"/>
          <w:b/>
          <w:bCs/>
          <w:color w:val="000000"/>
        </w:rPr>
        <w:t xml:space="preserve"> </w:t>
      </w:r>
      <w:r w:rsidRPr="002160D3">
        <w:rPr>
          <w:rFonts w:ascii="Calibri" w:hAnsi="Calibri" w:cs="Calibri"/>
          <w:color w:val="000000"/>
        </w:rPr>
        <w:t>Although a Tenancy Officer may be allocated a defined office, he/she may be assigned any other office on either a temporary or permanent basis, at the discretion of Tenancy Services Manager.</w:t>
      </w:r>
    </w:p>
    <w:p w14:paraId="76715503" w14:textId="77777777" w:rsidR="002160D3" w:rsidRDefault="002160D3" w:rsidP="006F4A9D">
      <w:pPr>
        <w:pStyle w:val="Default"/>
        <w:jc w:val="both"/>
        <w:rPr>
          <w:b/>
          <w:bCs/>
          <w:sz w:val="22"/>
          <w:szCs w:val="22"/>
        </w:rPr>
      </w:pPr>
      <w:r>
        <w:rPr>
          <w:b/>
          <w:bCs/>
          <w:sz w:val="22"/>
          <w:szCs w:val="22"/>
        </w:rPr>
        <w:t xml:space="preserve">The above may change subject to consultation with the post holder. </w:t>
      </w:r>
    </w:p>
    <w:p w14:paraId="55D3A70F" w14:textId="77777777" w:rsidR="003518AA" w:rsidRDefault="003518AA" w:rsidP="006F4A9D">
      <w:pPr>
        <w:pStyle w:val="Default"/>
        <w:jc w:val="both"/>
        <w:rPr>
          <w:sz w:val="22"/>
          <w:szCs w:val="22"/>
        </w:rPr>
      </w:pPr>
    </w:p>
    <w:p w14:paraId="4CB63768" w14:textId="74D73831" w:rsidR="002160D3" w:rsidRPr="002160D3" w:rsidRDefault="002160D3" w:rsidP="006F4A9D">
      <w:pPr>
        <w:spacing w:line="240" w:lineRule="auto"/>
        <w:jc w:val="both"/>
        <w:rPr>
          <w:rFonts w:ascii="Calibri" w:hAnsi="Calibri" w:cs="Calibri"/>
          <w:b/>
          <w:sz w:val="24"/>
          <w:szCs w:val="24"/>
        </w:rPr>
      </w:pPr>
      <w:r>
        <w:rPr>
          <w:b/>
          <w:bCs/>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29412898"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15B9CB98" w14:textId="77777777" w:rsidR="002160D3" w:rsidRDefault="002160D3" w:rsidP="00E36B4B">
      <w:pPr>
        <w:spacing w:line="240" w:lineRule="auto"/>
        <w:rPr>
          <w:rFonts w:ascii="Calibri" w:hAnsi="Calibri" w:cs="Calibri"/>
          <w:b/>
          <w:sz w:val="36"/>
          <w:szCs w:val="36"/>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68"/>
        <w:gridCol w:w="4668"/>
      </w:tblGrid>
      <w:tr w:rsidR="002160D3" w14:paraId="5927D120" w14:textId="77777777">
        <w:trPr>
          <w:trHeight w:val="120"/>
        </w:trPr>
        <w:tc>
          <w:tcPr>
            <w:tcW w:w="9336" w:type="dxa"/>
            <w:gridSpan w:val="2"/>
            <w:tcBorders>
              <w:top w:val="none" w:sz="6" w:space="0" w:color="auto"/>
              <w:bottom w:val="none" w:sz="6" w:space="0" w:color="auto"/>
            </w:tcBorders>
          </w:tcPr>
          <w:p w14:paraId="285B7F1A" w14:textId="77777777" w:rsidR="002160D3" w:rsidRDefault="002160D3">
            <w:pPr>
              <w:pStyle w:val="Default"/>
              <w:rPr>
                <w:sz w:val="23"/>
                <w:szCs w:val="23"/>
              </w:rPr>
            </w:pPr>
            <w:r>
              <w:rPr>
                <w:b/>
                <w:bCs/>
                <w:sz w:val="22"/>
                <w:szCs w:val="22"/>
              </w:rPr>
              <w:t>Tenancy Officer (</w:t>
            </w:r>
            <w:r>
              <w:rPr>
                <w:b/>
                <w:bCs/>
                <w:sz w:val="23"/>
                <w:szCs w:val="23"/>
              </w:rPr>
              <w:t xml:space="preserve">Ref: 001212) </w:t>
            </w:r>
          </w:p>
        </w:tc>
      </w:tr>
      <w:tr w:rsidR="002160D3" w14:paraId="317A3143" w14:textId="77777777">
        <w:trPr>
          <w:trHeight w:val="1869"/>
        </w:trPr>
        <w:tc>
          <w:tcPr>
            <w:tcW w:w="4668" w:type="dxa"/>
            <w:tcBorders>
              <w:top w:val="none" w:sz="6" w:space="0" w:color="auto"/>
              <w:bottom w:val="none" w:sz="6" w:space="0" w:color="auto"/>
              <w:right w:val="none" w:sz="6" w:space="0" w:color="auto"/>
            </w:tcBorders>
          </w:tcPr>
          <w:p w14:paraId="678E99CE" w14:textId="77777777" w:rsidR="002160D3" w:rsidRDefault="002160D3">
            <w:pPr>
              <w:pStyle w:val="Default"/>
              <w:rPr>
                <w:sz w:val="22"/>
                <w:szCs w:val="22"/>
              </w:rPr>
            </w:pPr>
            <w:r>
              <w:rPr>
                <w:b/>
                <w:bCs/>
                <w:sz w:val="22"/>
                <w:szCs w:val="22"/>
              </w:rPr>
              <w:t xml:space="preserve">Experience/ </w:t>
            </w:r>
          </w:p>
          <w:p w14:paraId="64AF643A" w14:textId="77777777" w:rsidR="002160D3" w:rsidRDefault="002160D3">
            <w:pPr>
              <w:pStyle w:val="Default"/>
              <w:rPr>
                <w:sz w:val="22"/>
                <w:szCs w:val="22"/>
              </w:rPr>
            </w:pPr>
            <w:r>
              <w:rPr>
                <w:b/>
                <w:bCs/>
                <w:sz w:val="22"/>
                <w:szCs w:val="22"/>
              </w:rPr>
              <w:t xml:space="preserve">Knowledge </w:t>
            </w:r>
          </w:p>
        </w:tc>
        <w:tc>
          <w:tcPr>
            <w:tcW w:w="4668" w:type="dxa"/>
            <w:tcBorders>
              <w:top w:val="none" w:sz="6" w:space="0" w:color="auto"/>
              <w:left w:val="none" w:sz="6" w:space="0" w:color="auto"/>
              <w:bottom w:val="none" w:sz="6" w:space="0" w:color="auto"/>
            </w:tcBorders>
          </w:tcPr>
          <w:p w14:paraId="37A4F098" w14:textId="77777777" w:rsidR="002160D3" w:rsidRDefault="002160D3">
            <w:pPr>
              <w:pStyle w:val="Default"/>
              <w:rPr>
                <w:sz w:val="22"/>
                <w:szCs w:val="22"/>
              </w:rPr>
            </w:pPr>
            <w:r>
              <w:rPr>
                <w:sz w:val="22"/>
                <w:szCs w:val="22"/>
              </w:rPr>
              <w:t xml:space="preserve">Background in housing related service – public sector housing, or private sector dealing with tenancy related issues and compliance with the tenancy agreement. </w:t>
            </w:r>
          </w:p>
          <w:p w14:paraId="4DAEC3CC" w14:textId="77777777" w:rsidR="002160D3" w:rsidRDefault="002160D3">
            <w:pPr>
              <w:pStyle w:val="Default"/>
              <w:rPr>
                <w:sz w:val="22"/>
                <w:szCs w:val="22"/>
              </w:rPr>
            </w:pPr>
            <w:r>
              <w:rPr>
                <w:sz w:val="22"/>
                <w:szCs w:val="22"/>
              </w:rPr>
              <w:t xml:space="preserve">Technical terms used in the building industry. </w:t>
            </w:r>
          </w:p>
          <w:p w14:paraId="449A3503" w14:textId="77777777" w:rsidR="002160D3" w:rsidRDefault="002160D3">
            <w:pPr>
              <w:pStyle w:val="Default"/>
              <w:rPr>
                <w:sz w:val="22"/>
                <w:szCs w:val="22"/>
              </w:rPr>
            </w:pPr>
            <w:r>
              <w:rPr>
                <w:sz w:val="22"/>
                <w:szCs w:val="22"/>
              </w:rPr>
              <w:t xml:space="preserve">Using mobile devices and computerised management systems including outlook (excel &amp; word). </w:t>
            </w:r>
          </w:p>
          <w:p w14:paraId="6AF08E00" w14:textId="7CC0731F" w:rsidR="002160D3" w:rsidRDefault="002160D3">
            <w:pPr>
              <w:pStyle w:val="Default"/>
              <w:rPr>
                <w:sz w:val="22"/>
                <w:szCs w:val="22"/>
              </w:rPr>
            </w:pPr>
            <w:r>
              <w:rPr>
                <w:sz w:val="22"/>
                <w:szCs w:val="22"/>
              </w:rPr>
              <w:t>Dealing with public in conflicting situations</w:t>
            </w:r>
            <w:r w:rsidR="006F4A9D">
              <w:rPr>
                <w:sz w:val="22"/>
                <w:szCs w:val="22"/>
              </w:rPr>
              <w:t>.</w:t>
            </w:r>
            <w:r>
              <w:rPr>
                <w:sz w:val="22"/>
                <w:szCs w:val="22"/>
              </w:rPr>
              <w:t xml:space="preserve"> </w:t>
            </w:r>
          </w:p>
          <w:p w14:paraId="29849501" w14:textId="634EEB41" w:rsidR="002160D3" w:rsidRDefault="002160D3">
            <w:pPr>
              <w:pStyle w:val="Default"/>
              <w:rPr>
                <w:sz w:val="22"/>
                <w:szCs w:val="22"/>
              </w:rPr>
            </w:pPr>
            <w:r>
              <w:rPr>
                <w:sz w:val="22"/>
                <w:szCs w:val="22"/>
              </w:rPr>
              <w:t>Lone working</w:t>
            </w:r>
            <w:r w:rsidR="006F4A9D">
              <w:rPr>
                <w:sz w:val="22"/>
                <w:szCs w:val="22"/>
              </w:rPr>
              <w:t>.</w:t>
            </w:r>
          </w:p>
          <w:p w14:paraId="5E551CB5" w14:textId="1AED6042" w:rsidR="002160D3" w:rsidRDefault="002160D3">
            <w:pPr>
              <w:pStyle w:val="Default"/>
              <w:rPr>
                <w:sz w:val="22"/>
                <w:szCs w:val="22"/>
              </w:rPr>
            </w:pPr>
            <w:r>
              <w:rPr>
                <w:sz w:val="22"/>
                <w:szCs w:val="22"/>
              </w:rPr>
              <w:t>Understanding of welfare benefit system. (Desirable)</w:t>
            </w:r>
          </w:p>
          <w:p w14:paraId="023B2153" w14:textId="77777777" w:rsidR="002160D3" w:rsidRDefault="002160D3">
            <w:pPr>
              <w:pStyle w:val="Default"/>
              <w:rPr>
                <w:sz w:val="22"/>
                <w:szCs w:val="22"/>
              </w:rPr>
            </w:pPr>
            <w:r>
              <w:rPr>
                <w:sz w:val="22"/>
                <w:szCs w:val="22"/>
              </w:rPr>
              <w:t xml:space="preserve">Understanding of our legal system and local authority powers. (Desirable) </w:t>
            </w:r>
          </w:p>
        </w:tc>
      </w:tr>
      <w:tr w:rsidR="002160D3" w14:paraId="200D0B06" w14:textId="77777777">
        <w:trPr>
          <w:trHeight w:val="1444"/>
        </w:trPr>
        <w:tc>
          <w:tcPr>
            <w:tcW w:w="4668" w:type="dxa"/>
            <w:tcBorders>
              <w:top w:val="none" w:sz="6" w:space="0" w:color="auto"/>
              <w:bottom w:val="none" w:sz="6" w:space="0" w:color="auto"/>
              <w:right w:val="none" w:sz="6" w:space="0" w:color="auto"/>
            </w:tcBorders>
          </w:tcPr>
          <w:p w14:paraId="37C0B574" w14:textId="77777777" w:rsidR="002160D3" w:rsidRDefault="002160D3">
            <w:pPr>
              <w:pStyle w:val="Default"/>
              <w:rPr>
                <w:sz w:val="22"/>
                <w:szCs w:val="22"/>
              </w:rPr>
            </w:pPr>
            <w:r>
              <w:rPr>
                <w:b/>
                <w:bCs/>
                <w:sz w:val="22"/>
                <w:szCs w:val="22"/>
              </w:rPr>
              <w:t xml:space="preserve">Qualifications </w:t>
            </w:r>
          </w:p>
        </w:tc>
        <w:tc>
          <w:tcPr>
            <w:tcW w:w="4668" w:type="dxa"/>
            <w:tcBorders>
              <w:top w:val="none" w:sz="6" w:space="0" w:color="auto"/>
              <w:left w:val="none" w:sz="6" w:space="0" w:color="auto"/>
              <w:bottom w:val="none" w:sz="6" w:space="0" w:color="auto"/>
            </w:tcBorders>
          </w:tcPr>
          <w:p w14:paraId="76FDF303" w14:textId="77777777" w:rsidR="002160D3" w:rsidRDefault="002160D3">
            <w:pPr>
              <w:pStyle w:val="Default"/>
              <w:rPr>
                <w:sz w:val="22"/>
                <w:szCs w:val="22"/>
              </w:rPr>
            </w:pPr>
            <w:r>
              <w:rPr>
                <w:sz w:val="22"/>
                <w:szCs w:val="22"/>
              </w:rPr>
              <w:t xml:space="preserve">Good standard of education, 3 GCSE’s grade ‘C’ or above, preferably in English and Mathematics. </w:t>
            </w:r>
          </w:p>
          <w:p w14:paraId="0760AC0F" w14:textId="77777777" w:rsidR="002160D3" w:rsidRDefault="002160D3">
            <w:pPr>
              <w:pStyle w:val="Default"/>
              <w:rPr>
                <w:sz w:val="22"/>
                <w:szCs w:val="22"/>
              </w:rPr>
            </w:pPr>
            <w:r>
              <w:rPr>
                <w:sz w:val="22"/>
                <w:szCs w:val="22"/>
              </w:rPr>
              <w:t xml:space="preserve">CIH Level 3 qualification (Housing Practice) or significant experience in a housing related service. </w:t>
            </w:r>
          </w:p>
          <w:p w14:paraId="22B57991" w14:textId="77777777" w:rsidR="002160D3" w:rsidRDefault="002160D3">
            <w:pPr>
              <w:pStyle w:val="Default"/>
              <w:rPr>
                <w:sz w:val="22"/>
                <w:szCs w:val="22"/>
              </w:rPr>
            </w:pPr>
            <w:r>
              <w:rPr>
                <w:sz w:val="22"/>
                <w:szCs w:val="22"/>
              </w:rPr>
              <w:t xml:space="preserve">Willingness to undertake the ‘A Practical Insight into the Risk Management of Trees for Outdoor Learning and Site Management’ certificate, if not already held. </w:t>
            </w:r>
          </w:p>
          <w:p w14:paraId="27057968" w14:textId="77777777" w:rsidR="002160D3" w:rsidRDefault="002160D3">
            <w:pPr>
              <w:pStyle w:val="Default"/>
              <w:rPr>
                <w:sz w:val="22"/>
                <w:szCs w:val="22"/>
              </w:rPr>
            </w:pPr>
            <w:r>
              <w:rPr>
                <w:sz w:val="22"/>
                <w:szCs w:val="22"/>
              </w:rPr>
              <w:t xml:space="preserve">Evidence of CPD. </w:t>
            </w:r>
          </w:p>
          <w:p w14:paraId="180F5A6F" w14:textId="1F929427" w:rsidR="002160D3" w:rsidRDefault="002160D3">
            <w:pPr>
              <w:pStyle w:val="Default"/>
              <w:rPr>
                <w:sz w:val="22"/>
                <w:szCs w:val="22"/>
              </w:rPr>
            </w:pPr>
            <w:r>
              <w:rPr>
                <w:sz w:val="22"/>
                <w:szCs w:val="22"/>
              </w:rPr>
              <w:t>BTEC Level One Award in Antisocial Behaviour Awareness</w:t>
            </w:r>
            <w:r w:rsidR="006F4A9D">
              <w:rPr>
                <w:sz w:val="22"/>
                <w:szCs w:val="22"/>
              </w:rPr>
              <w:t>.</w:t>
            </w:r>
            <w:r>
              <w:rPr>
                <w:sz w:val="22"/>
                <w:szCs w:val="22"/>
              </w:rPr>
              <w:t xml:space="preserve"> (Desirable) </w:t>
            </w:r>
          </w:p>
        </w:tc>
      </w:tr>
      <w:tr w:rsidR="002160D3" w14:paraId="668FD62D" w14:textId="77777777" w:rsidTr="002160D3">
        <w:trPr>
          <w:trHeight w:val="1444"/>
        </w:trPr>
        <w:tc>
          <w:tcPr>
            <w:tcW w:w="4668" w:type="dxa"/>
            <w:tcBorders>
              <w:top w:val="none" w:sz="6" w:space="0" w:color="auto"/>
              <w:left w:val="none" w:sz="6" w:space="0" w:color="auto"/>
              <w:bottom w:val="none" w:sz="6" w:space="0" w:color="auto"/>
              <w:right w:val="none" w:sz="6" w:space="0" w:color="auto"/>
            </w:tcBorders>
          </w:tcPr>
          <w:p w14:paraId="6AA30F65" w14:textId="77777777" w:rsidR="002160D3" w:rsidRPr="002160D3" w:rsidRDefault="002160D3">
            <w:pPr>
              <w:pStyle w:val="Default"/>
              <w:rPr>
                <w:b/>
                <w:bCs/>
                <w:sz w:val="22"/>
                <w:szCs w:val="22"/>
              </w:rPr>
            </w:pPr>
            <w:r>
              <w:rPr>
                <w:b/>
                <w:bCs/>
                <w:sz w:val="22"/>
                <w:szCs w:val="22"/>
              </w:rPr>
              <w:t xml:space="preserve">Competencies </w:t>
            </w:r>
          </w:p>
        </w:tc>
        <w:tc>
          <w:tcPr>
            <w:tcW w:w="4668" w:type="dxa"/>
            <w:tcBorders>
              <w:top w:val="none" w:sz="6" w:space="0" w:color="auto"/>
              <w:left w:val="none" w:sz="6" w:space="0" w:color="auto"/>
              <w:bottom w:val="none" w:sz="6" w:space="0" w:color="auto"/>
              <w:right w:val="none" w:sz="6" w:space="0" w:color="auto"/>
            </w:tcBorders>
          </w:tcPr>
          <w:p w14:paraId="0C9288DC" w14:textId="77777777" w:rsidR="002160D3" w:rsidRDefault="002160D3">
            <w:pPr>
              <w:pStyle w:val="Default"/>
              <w:rPr>
                <w:sz w:val="22"/>
                <w:szCs w:val="22"/>
              </w:rPr>
            </w:pPr>
            <w:r>
              <w:rPr>
                <w:sz w:val="22"/>
                <w:szCs w:val="22"/>
              </w:rPr>
              <w:t xml:space="preserve">Good organisational skills. </w:t>
            </w:r>
          </w:p>
          <w:p w14:paraId="6C991A5D" w14:textId="77777777" w:rsidR="002160D3" w:rsidRDefault="002160D3">
            <w:pPr>
              <w:pStyle w:val="Default"/>
              <w:rPr>
                <w:sz w:val="22"/>
                <w:szCs w:val="22"/>
              </w:rPr>
            </w:pPr>
            <w:r>
              <w:rPr>
                <w:sz w:val="22"/>
                <w:szCs w:val="22"/>
              </w:rPr>
              <w:t xml:space="preserve">Good communication skills oral and written. </w:t>
            </w:r>
          </w:p>
          <w:p w14:paraId="489555B3" w14:textId="77777777" w:rsidR="002160D3" w:rsidRDefault="002160D3">
            <w:pPr>
              <w:pStyle w:val="Default"/>
              <w:rPr>
                <w:sz w:val="22"/>
                <w:szCs w:val="22"/>
              </w:rPr>
            </w:pPr>
            <w:r>
              <w:rPr>
                <w:sz w:val="22"/>
                <w:szCs w:val="22"/>
              </w:rPr>
              <w:t xml:space="preserve">Good interpersonal skills, able to negotiate. </w:t>
            </w:r>
          </w:p>
          <w:p w14:paraId="24058DDE" w14:textId="77777777" w:rsidR="002160D3" w:rsidRDefault="002160D3">
            <w:pPr>
              <w:pStyle w:val="Default"/>
              <w:rPr>
                <w:sz w:val="22"/>
                <w:szCs w:val="22"/>
              </w:rPr>
            </w:pPr>
            <w:r>
              <w:rPr>
                <w:sz w:val="22"/>
                <w:szCs w:val="22"/>
              </w:rPr>
              <w:t xml:space="preserve">Using of computerised systems. </w:t>
            </w:r>
          </w:p>
          <w:p w14:paraId="04204F53" w14:textId="77777777" w:rsidR="002160D3" w:rsidRDefault="002160D3">
            <w:pPr>
              <w:pStyle w:val="Default"/>
              <w:rPr>
                <w:sz w:val="22"/>
                <w:szCs w:val="22"/>
              </w:rPr>
            </w:pPr>
            <w:r>
              <w:rPr>
                <w:sz w:val="22"/>
                <w:szCs w:val="22"/>
              </w:rPr>
              <w:t xml:space="preserve">Ability to deal with tenants, officers or councillors tactfully in difficult situations. </w:t>
            </w:r>
          </w:p>
        </w:tc>
      </w:tr>
      <w:tr w:rsidR="002160D3" w14:paraId="56644BF8" w14:textId="77777777" w:rsidTr="002160D3">
        <w:trPr>
          <w:trHeight w:val="1444"/>
        </w:trPr>
        <w:tc>
          <w:tcPr>
            <w:tcW w:w="4668" w:type="dxa"/>
            <w:tcBorders>
              <w:top w:val="none" w:sz="6" w:space="0" w:color="auto"/>
              <w:left w:val="none" w:sz="6" w:space="0" w:color="auto"/>
              <w:bottom w:val="none" w:sz="6" w:space="0" w:color="auto"/>
              <w:right w:val="none" w:sz="6" w:space="0" w:color="auto"/>
            </w:tcBorders>
          </w:tcPr>
          <w:p w14:paraId="371870F0" w14:textId="77777777" w:rsidR="002160D3" w:rsidRPr="002160D3" w:rsidRDefault="002160D3">
            <w:pPr>
              <w:pStyle w:val="Default"/>
              <w:rPr>
                <w:b/>
                <w:bCs/>
                <w:sz w:val="22"/>
                <w:szCs w:val="22"/>
              </w:rPr>
            </w:pPr>
            <w:r>
              <w:rPr>
                <w:b/>
                <w:bCs/>
                <w:sz w:val="22"/>
                <w:szCs w:val="22"/>
              </w:rPr>
              <w:t xml:space="preserve">Personal Qualities and Attributes </w:t>
            </w:r>
          </w:p>
        </w:tc>
        <w:tc>
          <w:tcPr>
            <w:tcW w:w="4668" w:type="dxa"/>
            <w:tcBorders>
              <w:top w:val="none" w:sz="6" w:space="0" w:color="auto"/>
              <w:left w:val="none" w:sz="6" w:space="0" w:color="auto"/>
              <w:bottom w:val="none" w:sz="6" w:space="0" w:color="auto"/>
              <w:right w:val="none" w:sz="6" w:space="0" w:color="auto"/>
            </w:tcBorders>
          </w:tcPr>
          <w:p w14:paraId="3FB172F1" w14:textId="77777777" w:rsidR="002160D3" w:rsidRDefault="002160D3">
            <w:pPr>
              <w:pStyle w:val="Default"/>
              <w:rPr>
                <w:sz w:val="22"/>
                <w:szCs w:val="22"/>
              </w:rPr>
            </w:pPr>
            <w:r>
              <w:rPr>
                <w:sz w:val="22"/>
                <w:szCs w:val="22"/>
              </w:rPr>
              <w:t xml:space="preserve">Calm even under pressure and in stressful situations. </w:t>
            </w:r>
          </w:p>
          <w:p w14:paraId="15935388" w14:textId="77777777" w:rsidR="002160D3" w:rsidRDefault="002160D3">
            <w:pPr>
              <w:pStyle w:val="Default"/>
              <w:rPr>
                <w:sz w:val="22"/>
                <w:szCs w:val="22"/>
              </w:rPr>
            </w:pPr>
            <w:r>
              <w:rPr>
                <w:sz w:val="22"/>
                <w:szCs w:val="22"/>
              </w:rPr>
              <w:t xml:space="preserve">Understanding, caring and helpful nature. </w:t>
            </w:r>
          </w:p>
          <w:p w14:paraId="4FF842ED" w14:textId="77777777" w:rsidR="002160D3" w:rsidRDefault="002160D3">
            <w:pPr>
              <w:pStyle w:val="Default"/>
              <w:rPr>
                <w:sz w:val="22"/>
                <w:szCs w:val="22"/>
              </w:rPr>
            </w:pPr>
            <w:r>
              <w:rPr>
                <w:sz w:val="22"/>
                <w:szCs w:val="22"/>
              </w:rPr>
              <w:t xml:space="preserve">High level of commitment and enthusiasm and desire for job satisfaction. </w:t>
            </w:r>
          </w:p>
          <w:p w14:paraId="022C529F" w14:textId="77777777" w:rsidR="002160D3" w:rsidRDefault="002160D3">
            <w:pPr>
              <w:pStyle w:val="Default"/>
              <w:rPr>
                <w:sz w:val="22"/>
                <w:szCs w:val="22"/>
              </w:rPr>
            </w:pPr>
            <w:r>
              <w:rPr>
                <w:sz w:val="22"/>
                <w:szCs w:val="22"/>
              </w:rPr>
              <w:t xml:space="preserve">Desire to do work to a high standard and help others. </w:t>
            </w:r>
          </w:p>
          <w:p w14:paraId="796A4D0A" w14:textId="77777777" w:rsidR="002160D3" w:rsidRDefault="002160D3">
            <w:pPr>
              <w:pStyle w:val="Default"/>
              <w:rPr>
                <w:sz w:val="22"/>
                <w:szCs w:val="22"/>
              </w:rPr>
            </w:pPr>
            <w:r>
              <w:rPr>
                <w:sz w:val="22"/>
                <w:szCs w:val="22"/>
              </w:rPr>
              <w:t xml:space="preserve">Enthusiastic and enjoys a busy work environment. </w:t>
            </w:r>
          </w:p>
          <w:p w14:paraId="7E1A6A13" w14:textId="77777777" w:rsidR="002160D3" w:rsidRDefault="002160D3">
            <w:pPr>
              <w:pStyle w:val="Default"/>
              <w:rPr>
                <w:sz w:val="22"/>
                <w:szCs w:val="22"/>
              </w:rPr>
            </w:pPr>
            <w:r>
              <w:rPr>
                <w:sz w:val="22"/>
                <w:szCs w:val="22"/>
              </w:rPr>
              <w:lastRenderedPageBreak/>
              <w:t xml:space="preserve">Interest in community engagement. Working in an area of deprivation and ability to relate to vulnerable tenant’s support needs. </w:t>
            </w:r>
          </w:p>
        </w:tc>
      </w:tr>
      <w:tr w:rsidR="002160D3" w14:paraId="018D66A1" w14:textId="77777777" w:rsidTr="002160D3">
        <w:trPr>
          <w:trHeight w:val="1444"/>
        </w:trPr>
        <w:tc>
          <w:tcPr>
            <w:tcW w:w="4668" w:type="dxa"/>
            <w:tcBorders>
              <w:top w:val="none" w:sz="6" w:space="0" w:color="auto"/>
              <w:left w:val="none" w:sz="6" w:space="0" w:color="auto"/>
              <w:bottom w:val="none" w:sz="6" w:space="0" w:color="auto"/>
              <w:right w:val="none" w:sz="6" w:space="0" w:color="auto"/>
            </w:tcBorders>
          </w:tcPr>
          <w:p w14:paraId="60C346AD" w14:textId="77777777" w:rsidR="002160D3" w:rsidRPr="002160D3" w:rsidRDefault="002160D3">
            <w:pPr>
              <w:pStyle w:val="Default"/>
              <w:rPr>
                <w:b/>
                <w:bCs/>
                <w:sz w:val="22"/>
                <w:szCs w:val="22"/>
              </w:rPr>
            </w:pPr>
            <w:r>
              <w:rPr>
                <w:b/>
                <w:bCs/>
                <w:sz w:val="22"/>
                <w:szCs w:val="22"/>
              </w:rPr>
              <w:lastRenderedPageBreak/>
              <w:t xml:space="preserve">Behaviours </w:t>
            </w:r>
          </w:p>
        </w:tc>
        <w:tc>
          <w:tcPr>
            <w:tcW w:w="4668" w:type="dxa"/>
            <w:tcBorders>
              <w:top w:val="none" w:sz="6" w:space="0" w:color="auto"/>
              <w:left w:val="none" w:sz="6" w:space="0" w:color="auto"/>
              <w:bottom w:val="none" w:sz="6" w:space="0" w:color="auto"/>
              <w:right w:val="none" w:sz="6" w:space="0" w:color="auto"/>
            </w:tcBorders>
          </w:tcPr>
          <w:p w14:paraId="3E7B5608" w14:textId="77777777" w:rsidR="002160D3" w:rsidRDefault="002160D3">
            <w:pPr>
              <w:pStyle w:val="Default"/>
              <w:rPr>
                <w:sz w:val="22"/>
                <w:szCs w:val="22"/>
              </w:rPr>
            </w:pPr>
            <w:r>
              <w:rPr>
                <w:sz w:val="22"/>
                <w:szCs w:val="22"/>
              </w:rPr>
              <w:t xml:space="preserve">Effective communication </w:t>
            </w:r>
          </w:p>
          <w:p w14:paraId="1CA03C10" w14:textId="77777777" w:rsidR="002160D3" w:rsidRDefault="002160D3">
            <w:pPr>
              <w:pStyle w:val="Default"/>
              <w:rPr>
                <w:sz w:val="22"/>
                <w:szCs w:val="22"/>
              </w:rPr>
            </w:pPr>
            <w:r>
              <w:rPr>
                <w:sz w:val="22"/>
                <w:szCs w:val="22"/>
              </w:rPr>
              <w:t xml:space="preserve">Working together </w:t>
            </w:r>
          </w:p>
          <w:p w14:paraId="4A2CEC68" w14:textId="77777777" w:rsidR="002160D3" w:rsidRDefault="002160D3">
            <w:pPr>
              <w:pStyle w:val="Default"/>
              <w:rPr>
                <w:sz w:val="22"/>
                <w:szCs w:val="22"/>
              </w:rPr>
            </w:pPr>
            <w:r>
              <w:rPr>
                <w:sz w:val="22"/>
                <w:szCs w:val="22"/>
              </w:rPr>
              <w:t xml:space="preserve">Taking personal responsibility </w:t>
            </w:r>
          </w:p>
          <w:p w14:paraId="38762D45" w14:textId="77777777" w:rsidR="002160D3" w:rsidRDefault="002160D3">
            <w:pPr>
              <w:pStyle w:val="Default"/>
              <w:rPr>
                <w:sz w:val="22"/>
                <w:szCs w:val="22"/>
              </w:rPr>
            </w:pPr>
            <w:r>
              <w:rPr>
                <w:sz w:val="22"/>
                <w:szCs w:val="22"/>
              </w:rPr>
              <w:t xml:space="preserve">Putting Great Yarmouth first </w:t>
            </w:r>
          </w:p>
          <w:p w14:paraId="28B38197" w14:textId="77777777" w:rsidR="002160D3" w:rsidRDefault="002160D3">
            <w:pPr>
              <w:pStyle w:val="Default"/>
              <w:rPr>
                <w:sz w:val="22"/>
                <w:szCs w:val="22"/>
              </w:rPr>
            </w:pPr>
            <w:r>
              <w:rPr>
                <w:sz w:val="22"/>
                <w:szCs w:val="22"/>
              </w:rPr>
              <w:t xml:space="preserve">Respecting others </w:t>
            </w:r>
          </w:p>
          <w:p w14:paraId="097F4950" w14:textId="77777777" w:rsidR="002160D3" w:rsidRDefault="002160D3">
            <w:pPr>
              <w:pStyle w:val="Default"/>
              <w:rPr>
                <w:sz w:val="22"/>
                <w:szCs w:val="22"/>
              </w:rPr>
            </w:pPr>
            <w:r>
              <w:rPr>
                <w:sz w:val="22"/>
                <w:szCs w:val="22"/>
              </w:rPr>
              <w:t xml:space="preserve">People focused </w:t>
            </w:r>
          </w:p>
          <w:p w14:paraId="2ED7D28F" w14:textId="77777777" w:rsidR="002160D3" w:rsidRDefault="002160D3">
            <w:pPr>
              <w:pStyle w:val="Default"/>
              <w:rPr>
                <w:sz w:val="22"/>
                <w:szCs w:val="22"/>
              </w:rPr>
            </w:pPr>
            <w:r>
              <w:rPr>
                <w:sz w:val="22"/>
                <w:szCs w:val="22"/>
              </w:rPr>
              <w:t xml:space="preserve">Embracing change </w:t>
            </w:r>
          </w:p>
          <w:p w14:paraId="732C322A" w14:textId="6CBA516E" w:rsidR="003518AA" w:rsidRDefault="003518AA">
            <w:pPr>
              <w:pStyle w:val="Default"/>
              <w:rPr>
                <w:sz w:val="22"/>
                <w:szCs w:val="22"/>
              </w:rPr>
            </w:pPr>
          </w:p>
        </w:tc>
      </w:tr>
      <w:tr w:rsidR="002160D3" w14:paraId="2289F15C" w14:textId="77777777" w:rsidTr="002160D3">
        <w:trPr>
          <w:trHeight w:val="1444"/>
        </w:trPr>
        <w:tc>
          <w:tcPr>
            <w:tcW w:w="4668" w:type="dxa"/>
            <w:tcBorders>
              <w:top w:val="none" w:sz="6" w:space="0" w:color="auto"/>
              <w:left w:val="none" w:sz="6" w:space="0" w:color="auto"/>
              <w:bottom w:val="none" w:sz="6" w:space="0" w:color="auto"/>
              <w:right w:val="none" w:sz="6" w:space="0" w:color="auto"/>
            </w:tcBorders>
          </w:tcPr>
          <w:p w14:paraId="28A6DB39" w14:textId="77777777" w:rsidR="002160D3" w:rsidRPr="002160D3" w:rsidRDefault="002160D3">
            <w:pPr>
              <w:pStyle w:val="Default"/>
              <w:rPr>
                <w:b/>
                <w:bCs/>
                <w:sz w:val="22"/>
                <w:szCs w:val="22"/>
              </w:rPr>
            </w:pPr>
            <w:r>
              <w:rPr>
                <w:b/>
                <w:bCs/>
                <w:sz w:val="22"/>
                <w:szCs w:val="22"/>
              </w:rPr>
              <w:t xml:space="preserve">Personal </w:t>
            </w:r>
          </w:p>
          <w:p w14:paraId="2434DE0B" w14:textId="77777777" w:rsidR="002160D3" w:rsidRPr="002160D3" w:rsidRDefault="002160D3">
            <w:pPr>
              <w:pStyle w:val="Default"/>
              <w:rPr>
                <w:b/>
                <w:bCs/>
                <w:sz w:val="22"/>
                <w:szCs w:val="22"/>
              </w:rPr>
            </w:pPr>
            <w:r>
              <w:rPr>
                <w:b/>
                <w:bCs/>
                <w:sz w:val="22"/>
                <w:szCs w:val="22"/>
              </w:rPr>
              <w:t xml:space="preserve">Circumstances </w:t>
            </w:r>
          </w:p>
        </w:tc>
        <w:tc>
          <w:tcPr>
            <w:tcW w:w="4668" w:type="dxa"/>
            <w:tcBorders>
              <w:top w:val="none" w:sz="6" w:space="0" w:color="auto"/>
              <w:left w:val="none" w:sz="6" w:space="0" w:color="auto"/>
              <w:bottom w:val="none" w:sz="6" w:space="0" w:color="auto"/>
              <w:right w:val="none" w:sz="6" w:space="0" w:color="auto"/>
            </w:tcBorders>
          </w:tcPr>
          <w:p w14:paraId="1B372427" w14:textId="77777777" w:rsidR="002160D3" w:rsidRDefault="002160D3">
            <w:pPr>
              <w:pStyle w:val="Default"/>
              <w:rPr>
                <w:sz w:val="22"/>
                <w:szCs w:val="22"/>
              </w:rPr>
            </w:pPr>
            <w:r>
              <w:rPr>
                <w:sz w:val="22"/>
                <w:szCs w:val="22"/>
              </w:rPr>
              <w:t xml:space="preserve">Flexible approach to working hours and duties in different locations. </w:t>
            </w:r>
          </w:p>
          <w:p w14:paraId="2D72A753" w14:textId="77777777" w:rsidR="002160D3" w:rsidRDefault="002160D3">
            <w:pPr>
              <w:pStyle w:val="Default"/>
              <w:rPr>
                <w:sz w:val="22"/>
                <w:szCs w:val="22"/>
              </w:rPr>
            </w:pPr>
            <w:r>
              <w:rPr>
                <w:sz w:val="22"/>
                <w:szCs w:val="22"/>
              </w:rPr>
              <w:t xml:space="preserve">Own transport and driving licence. </w:t>
            </w:r>
          </w:p>
        </w:tc>
      </w:tr>
    </w:tbl>
    <w:p w14:paraId="0EE89FA5" w14:textId="77777777" w:rsidR="009554A5" w:rsidRPr="00636A46" w:rsidRDefault="009554A5" w:rsidP="002160D3">
      <w:pPr>
        <w:spacing w:line="240" w:lineRule="auto"/>
        <w:rPr>
          <w:rFonts w:ascii="Calibri" w:hAnsi="Calibri" w:cs="Calibri"/>
          <w:sz w:val="24"/>
          <w:szCs w:val="24"/>
        </w:rPr>
      </w:pPr>
    </w:p>
    <w:sectPr w:rsidR="009554A5" w:rsidRPr="00636A4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6B450" w14:textId="77777777" w:rsidR="002E53DD" w:rsidRDefault="002E53DD" w:rsidP="00831FFC">
      <w:pPr>
        <w:spacing w:after="0" w:line="240" w:lineRule="auto"/>
      </w:pPr>
      <w:r>
        <w:separator/>
      </w:r>
    </w:p>
  </w:endnote>
  <w:endnote w:type="continuationSeparator" w:id="0">
    <w:p w14:paraId="24847F94" w14:textId="77777777" w:rsidR="002E53DD" w:rsidRDefault="002E53DD"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2C102" w14:textId="1C08E21F" w:rsidR="002160D3" w:rsidRPr="002160D3" w:rsidRDefault="00CB6ACC">
    <w:pPr>
      <w:pStyle w:val="Footer"/>
    </w:pPr>
    <w:r>
      <w:t>C</w:t>
    </w:r>
    <w:r w:rsidR="00831FFC">
      <w:t xml:space="preserve">reated/Revised </w:t>
    </w:r>
    <w:r>
      <w:t>by</w:t>
    </w:r>
    <w:r w:rsidRPr="002160D3">
      <w:t xml:space="preserve">:  </w:t>
    </w:r>
    <w:r w:rsidR="002160D3" w:rsidRPr="002160D3">
      <w:t>Justin Gibbs</w:t>
    </w:r>
    <w:r w:rsidRPr="002160D3">
      <w:t xml:space="preserve"> </w:t>
    </w:r>
  </w:p>
  <w:p w14:paraId="2A630C6C" w14:textId="3656567F" w:rsidR="002160D3" w:rsidRPr="002160D3" w:rsidRDefault="00CB6ACC">
    <w:pPr>
      <w:pStyle w:val="Footer"/>
    </w:pPr>
    <w:r w:rsidRPr="002160D3">
      <w:t xml:space="preserve">Evaluated: </w:t>
    </w:r>
    <w:r w:rsidR="002160D3" w:rsidRPr="002160D3">
      <w:t>June 2019</w:t>
    </w:r>
    <w:r w:rsidRPr="002160D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60719" w14:textId="77777777" w:rsidR="002E53DD" w:rsidRDefault="002E53DD" w:rsidP="00831FFC">
      <w:pPr>
        <w:spacing w:after="0" w:line="240" w:lineRule="auto"/>
      </w:pPr>
      <w:r>
        <w:separator/>
      </w:r>
    </w:p>
  </w:footnote>
  <w:footnote w:type="continuationSeparator" w:id="0">
    <w:p w14:paraId="316CDEFF" w14:textId="77777777" w:rsidR="002E53DD" w:rsidRDefault="002E53DD"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160A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8778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D65E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754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CC51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5"/>
  </w:num>
  <w:num w:numId="2" w16cid:durableId="1958215915">
    <w:abstractNumId w:val="8"/>
  </w:num>
  <w:num w:numId="3" w16cid:durableId="1149247654">
    <w:abstractNumId w:val="6"/>
  </w:num>
  <w:num w:numId="4" w16cid:durableId="1479301118">
    <w:abstractNumId w:val="17"/>
  </w:num>
  <w:num w:numId="5" w16cid:durableId="173112123">
    <w:abstractNumId w:val="13"/>
  </w:num>
  <w:num w:numId="6" w16cid:durableId="554046783">
    <w:abstractNumId w:val="9"/>
  </w:num>
  <w:num w:numId="7" w16cid:durableId="2020544467">
    <w:abstractNumId w:val="10"/>
  </w:num>
  <w:num w:numId="8" w16cid:durableId="548230678">
    <w:abstractNumId w:val="5"/>
  </w:num>
  <w:num w:numId="9" w16cid:durableId="2099205137">
    <w:abstractNumId w:val="16"/>
  </w:num>
  <w:num w:numId="10" w16cid:durableId="485361069">
    <w:abstractNumId w:val="4"/>
  </w:num>
  <w:num w:numId="11" w16cid:durableId="113914304">
    <w:abstractNumId w:val="14"/>
  </w:num>
  <w:num w:numId="12" w16cid:durableId="1183784856">
    <w:abstractNumId w:val="7"/>
  </w:num>
  <w:num w:numId="13" w16cid:durableId="144007684">
    <w:abstractNumId w:val="3"/>
  </w:num>
  <w:num w:numId="14" w16cid:durableId="313796282">
    <w:abstractNumId w:val="12"/>
  </w:num>
  <w:num w:numId="15" w16cid:durableId="650140301">
    <w:abstractNumId w:val="0"/>
  </w:num>
  <w:num w:numId="16" w16cid:durableId="1553737065">
    <w:abstractNumId w:val="11"/>
  </w:num>
  <w:num w:numId="17" w16cid:durableId="1439838467">
    <w:abstractNumId w:val="2"/>
  </w:num>
  <w:num w:numId="18" w16cid:durableId="1908950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A3FC5"/>
    <w:rsid w:val="00165112"/>
    <w:rsid w:val="0018312F"/>
    <w:rsid w:val="002073A5"/>
    <w:rsid w:val="002160D3"/>
    <w:rsid w:val="00271F4B"/>
    <w:rsid w:val="00295CF6"/>
    <w:rsid w:val="002B1FCA"/>
    <w:rsid w:val="002B42B1"/>
    <w:rsid w:val="002C3038"/>
    <w:rsid w:val="002E53DD"/>
    <w:rsid w:val="003518AA"/>
    <w:rsid w:val="003D59FB"/>
    <w:rsid w:val="004B5C55"/>
    <w:rsid w:val="004C487B"/>
    <w:rsid w:val="004F703B"/>
    <w:rsid w:val="00570022"/>
    <w:rsid w:val="005778D7"/>
    <w:rsid w:val="00623A4D"/>
    <w:rsid w:val="00636A46"/>
    <w:rsid w:val="006C43CC"/>
    <w:rsid w:val="006E619F"/>
    <w:rsid w:val="006F4A9D"/>
    <w:rsid w:val="00716A5B"/>
    <w:rsid w:val="007B4575"/>
    <w:rsid w:val="00831FFC"/>
    <w:rsid w:val="00886241"/>
    <w:rsid w:val="008C5275"/>
    <w:rsid w:val="008F2548"/>
    <w:rsid w:val="009554A5"/>
    <w:rsid w:val="0098527A"/>
    <w:rsid w:val="00996F76"/>
    <w:rsid w:val="009D3FC0"/>
    <w:rsid w:val="009F22A9"/>
    <w:rsid w:val="00A77C40"/>
    <w:rsid w:val="00AD1B0A"/>
    <w:rsid w:val="00CB6ACC"/>
    <w:rsid w:val="00D5755C"/>
    <w:rsid w:val="00D756FF"/>
    <w:rsid w:val="00DC493E"/>
    <w:rsid w:val="00DE0D6D"/>
    <w:rsid w:val="00DF20A8"/>
    <w:rsid w:val="00E35528"/>
    <w:rsid w:val="00E36B4B"/>
    <w:rsid w:val="00F33083"/>
    <w:rsid w:val="00F44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paragraph" w:customStyle="1" w:styleId="Default">
    <w:name w:val="Default"/>
    <w:rsid w:val="00DF20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Anna Szenwald</cp:lastModifiedBy>
  <cp:revision>2</cp:revision>
  <dcterms:created xsi:type="dcterms:W3CDTF">2024-09-27T13:52:00Z</dcterms:created>
  <dcterms:modified xsi:type="dcterms:W3CDTF">2024-09-27T13:52:00Z</dcterms:modified>
</cp:coreProperties>
</file>