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5"/>
        <w:gridCol w:w="2015"/>
      </w:tblGrid>
      <w:tr w:rsidR="00E36B4B" w:rsidRPr="00705A51" w14:paraId="7E0E9267" w14:textId="77777777" w:rsidTr="00E36B4B">
        <w:tc>
          <w:tcPr>
            <w:tcW w:w="7500" w:type="dxa"/>
          </w:tcPr>
          <w:p w14:paraId="6FDB649B" w14:textId="77777777" w:rsidR="00E36B4B" w:rsidRPr="00705A51" w:rsidRDefault="00E36B4B" w:rsidP="00D300B8">
            <w:pPr>
              <w:rPr>
                <w:lang w:val="en-GB"/>
              </w:rPr>
            </w:pPr>
          </w:p>
          <w:p w14:paraId="4EAF84FF" w14:textId="77777777" w:rsidR="00E36B4B" w:rsidRPr="00705A51" w:rsidRDefault="00E36B4B" w:rsidP="00D300B8">
            <w:pPr>
              <w:rPr>
                <w:lang w:val="en-GB"/>
              </w:rPr>
            </w:pPr>
          </w:p>
          <w:p w14:paraId="3E8DF9B0" w14:textId="77777777" w:rsidR="00E36B4B" w:rsidRPr="00705A51" w:rsidRDefault="00E36B4B" w:rsidP="00D300B8">
            <w:pPr>
              <w:ind w:firstLine="720"/>
              <w:rPr>
                <w:sz w:val="56"/>
                <w:szCs w:val="56"/>
                <w:lang w:val="en-GB"/>
              </w:rPr>
            </w:pPr>
            <w:r w:rsidRPr="00705A51">
              <w:rPr>
                <w:sz w:val="56"/>
                <w:szCs w:val="56"/>
                <w:lang w:val="en-GB"/>
              </w:rPr>
              <w:t>Job description</w:t>
            </w:r>
          </w:p>
        </w:tc>
        <w:tc>
          <w:tcPr>
            <w:tcW w:w="2076" w:type="dxa"/>
          </w:tcPr>
          <w:p w14:paraId="67B0A09D" w14:textId="6B7F2546" w:rsidR="00E36B4B" w:rsidRPr="00705A51" w:rsidRDefault="003F2EA4" w:rsidP="00D300B8">
            <w:pPr>
              <w:jc w:val="center"/>
              <w:rPr>
                <w:lang w:val="en-GB"/>
              </w:rPr>
            </w:pPr>
            <w:r w:rsidRPr="00701847">
              <w:rPr>
                <w:b/>
                <w:noProof/>
                <w:sz w:val="52"/>
              </w:rPr>
              <w:drawing>
                <wp:anchor distT="0" distB="0" distL="114300" distR="114300" simplePos="0" relativeHeight="251659264" behindDoc="0" locked="0" layoutInCell="1" allowOverlap="1" wp14:anchorId="07C5EC3D" wp14:editId="4F0492BC">
                  <wp:simplePos x="0" y="0"/>
                  <wp:positionH relativeFrom="margin">
                    <wp:posOffset>1905</wp:posOffset>
                  </wp:positionH>
                  <wp:positionV relativeFrom="paragraph">
                    <wp:posOffset>4445</wp:posOffset>
                  </wp:positionV>
                  <wp:extent cx="993775" cy="17157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3775" cy="17157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01384CA" w14:textId="77777777" w:rsidR="00E36B4B" w:rsidRDefault="00E36B4B" w:rsidP="00E36B4B">
      <w:pPr>
        <w:spacing w:after="0" w:line="240" w:lineRule="auto"/>
        <w:rPr>
          <w:b/>
          <w:lang w:val="en-GB"/>
        </w:rPr>
      </w:pPr>
    </w:p>
    <w:p w14:paraId="38D0334A" w14:textId="77777777" w:rsidR="003F2EA4" w:rsidRDefault="003F2EA4" w:rsidP="00831FFC">
      <w:pPr>
        <w:spacing w:after="0" w:line="240" w:lineRule="auto"/>
        <w:rPr>
          <w:b/>
          <w:sz w:val="32"/>
          <w:szCs w:val="32"/>
        </w:rPr>
      </w:pPr>
    </w:p>
    <w:p w14:paraId="37D47AA3" w14:textId="77777777" w:rsidR="003F2EA4" w:rsidRDefault="003F2EA4" w:rsidP="00831FFC">
      <w:pPr>
        <w:spacing w:after="0" w:line="240" w:lineRule="auto"/>
        <w:rPr>
          <w:b/>
          <w:sz w:val="32"/>
          <w:szCs w:val="32"/>
        </w:rPr>
      </w:pPr>
    </w:p>
    <w:p w14:paraId="57D9E72A" w14:textId="32032BB9" w:rsidR="00831FFC" w:rsidRPr="003F2EA4" w:rsidRDefault="003F2EA4" w:rsidP="003F2EA4">
      <w:pPr>
        <w:spacing w:after="0" w:line="259" w:lineRule="auto"/>
      </w:pPr>
      <w:r w:rsidRPr="003F2EA4">
        <w:rPr>
          <w:b/>
          <w:sz w:val="32"/>
        </w:rPr>
        <w:t xml:space="preserve">Licensing </w:t>
      </w:r>
      <w:r w:rsidR="006847F1">
        <w:rPr>
          <w:b/>
          <w:sz w:val="32"/>
        </w:rPr>
        <w:t xml:space="preserve">Support </w:t>
      </w:r>
      <w:r w:rsidRPr="003F2EA4">
        <w:rPr>
          <w:b/>
          <w:sz w:val="32"/>
        </w:rPr>
        <w:t xml:space="preserve">Officer (Ref: ) </w:t>
      </w:r>
    </w:p>
    <w:p w14:paraId="5D860F6C" w14:textId="77777777" w:rsidR="00E36B4B" w:rsidRDefault="00E36B4B" w:rsidP="00E36B4B">
      <w:pPr>
        <w:spacing w:after="0" w:line="240" w:lineRule="auto"/>
        <w:rPr>
          <w:b/>
          <w:lang w:val="en-GB"/>
        </w:rPr>
      </w:pPr>
    </w:p>
    <w:p w14:paraId="7B0A81EA" w14:textId="171AC1C4" w:rsidR="00E36B4B" w:rsidRPr="000644F1" w:rsidRDefault="00E36B4B" w:rsidP="00E36B4B">
      <w:pPr>
        <w:spacing w:after="0" w:line="240" w:lineRule="auto"/>
        <w:rPr>
          <w:b/>
          <w:lang w:val="en-GB"/>
        </w:rPr>
      </w:pPr>
      <w:r w:rsidRPr="00705A51">
        <w:rPr>
          <w:b/>
          <w:lang w:val="en-GB"/>
        </w:rPr>
        <w:t>Reports to</w:t>
      </w:r>
      <w:r>
        <w:rPr>
          <w:b/>
          <w:lang w:val="en-GB"/>
        </w:rPr>
        <w:t>:</w:t>
      </w:r>
      <w:r w:rsidR="003F2EA4">
        <w:rPr>
          <w:b/>
          <w:lang w:val="en-GB"/>
        </w:rPr>
        <w:tab/>
      </w:r>
      <w:r w:rsidR="003F2EA4">
        <w:rPr>
          <w:b/>
          <w:lang w:val="en-GB"/>
        </w:rPr>
        <w:tab/>
      </w:r>
      <w:r w:rsidR="003F2EA4">
        <w:rPr>
          <w:b/>
          <w:lang w:val="en-GB"/>
        </w:rPr>
        <w:tab/>
      </w:r>
      <w:r w:rsidR="00E62F55">
        <w:rPr>
          <w:b/>
          <w:lang w:val="en-GB"/>
        </w:rPr>
        <w:t>Senior Licensing Support Officer</w:t>
      </w:r>
    </w:p>
    <w:p w14:paraId="5D26EC7C" w14:textId="77777777" w:rsidR="00E36B4B" w:rsidRPr="00705A51" w:rsidRDefault="00E36B4B" w:rsidP="00E36B4B">
      <w:pPr>
        <w:spacing w:after="0" w:line="240" w:lineRule="auto"/>
        <w:rPr>
          <w:b/>
          <w:lang w:val="en-GB"/>
        </w:rPr>
      </w:pPr>
    </w:p>
    <w:p w14:paraId="394B4244" w14:textId="2A922D44" w:rsidR="00E36B4B" w:rsidRPr="005E0DD0" w:rsidRDefault="00E36B4B" w:rsidP="00E36B4B">
      <w:pPr>
        <w:spacing w:after="0" w:line="240" w:lineRule="auto"/>
        <w:rPr>
          <w:b/>
          <w:lang w:val="en-GB"/>
        </w:rPr>
      </w:pPr>
      <w:r w:rsidRPr="00705A51">
        <w:rPr>
          <w:b/>
          <w:lang w:val="en-GB"/>
        </w:rPr>
        <w:t>Responsible for</w:t>
      </w:r>
      <w:r>
        <w:rPr>
          <w:b/>
          <w:lang w:val="en-GB"/>
        </w:rPr>
        <w:t xml:space="preserve"> -</w:t>
      </w:r>
      <w:r w:rsidRPr="00705A51">
        <w:rPr>
          <w:b/>
          <w:lang w:val="en-GB"/>
        </w:rPr>
        <w:t xml:space="preserve"> Directly</w:t>
      </w:r>
      <w:r>
        <w:rPr>
          <w:b/>
          <w:lang w:val="en-GB"/>
        </w:rPr>
        <w:t>:</w:t>
      </w:r>
      <w:r w:rsidRPr="00705A51">
        <w:rPr>
          <w:b/>
          <w:lang w:val="en-GB"/>
        </w:rPr>
        <w:tab/>
      </w:r>
      <w:r w:rsidR="003F2EA4">
        <w:rPr>
          <w:b/>
          <w:lang w:val="en-GB"/>
        </w:rPr>
        <w:t>None</w:t>
      </w:r>
    </w:p>
    <w:p w14:paraId="1739EFCA" w14:textId="77777777" w:rsidR="006C43CC" w:rsidRDefault="006C43CC" w:rsidP="00E36B4B">
      <w:pPr>
        <w:spacing w:after="0" w:line="240" w:lineRule="auto"/>
        <w:rPr>
          <w:b/>
          <w:lang w:val="en-GB"/>
        </w:rPr>
      </w:pPr>
    </w:p>
    <w:p w14:paraId="24B0DDFE" w14:textId="33B8A5A1" w:rsidR="00E36B4B" w:rsidRPr="00705A51" w:rsidRDefault="00E36B4B" w:rsidP="00E36B4B">
      <w:pPr>
        <w:spacing w:after="0" w:line="240" w:lineRule="auto"/>
        <w:rPr>
          <w:b/>
          <w:lang w:val="en-GB"/>
        </w:rPr>
      </w:pPr>
      <w:r w:rsidRPr="00705A51">
        <w:rPr>
          <w:b/>
          <w:lang w:val="en-GB"/>
        </w:rPr>
        <w:t>Total staff managed</w:t>
      </w:r>
      <w:r>
        <w:rPr>
          <w:b/>
          <w:lang w:val="en-GB"/>
        </w:rPr>
        <w:t>:</w:t>
      </w:r>
      <w:r w:rsidRPr="00705A51">
        <w:rPr>
          <w:b/>
          <w:lang w:val="en-GB"/>
        </w:rPr>
        <w:tab/>
      </w:r>
      <w:r w:rsidRPr="00705A51">
        <w:rPr>
          <w:b/>
          <w:lang w:val="en-GB"/>
        </w:rPr>
        <w:tab/>
      </w:r>
      <w:r w:rsidR="005E0DD0">
        <w:rPr>
          <w:b/>
          <w:lang w:val="en-GB"/>
        </w:rPr>
        <w:t>N</w:t>
      </w:r>
      <w:r w:rsidR="003F2EA4">
        <w:rPr>
          <w:b/>
          <w:lang w:val="en-GB"/>
        </w:rPr>
        <w:t>one</w:t>
      </w:r>
    </w:p>
    <w:p w14:paraId="3041294C" w14:textId="77777777" w:rsidR="00E36B4B" w:rsidRPr="00705A51" w:rsidRDefault="00E36B4B" w:rsidP="00E36B4B">
      <w:pPr>
        <w:spacing w:after="0" w:line="240" w:lineRule="auto"/>
        <w:rPr>
          <w:b/>
          <w:lang w:val="en-GB"/>
        </w:rPr>
      </w:pPr>
    </w:p>
    <w:p w14:paraId="4EDA2226" w14:textId="17A3A9A9" w:rsidR="00E36B4B" w:rsidRPr="003F31F4" w:rsidRDefault="00E36B4B" w:rsidP="00E36B4B">
      <w:pPr>
        <w:spacing w:after="0" w:line="240" w:lineRule="auto"/>
        <w:rPr>
          <w:color w:val="FF0000"/>
          <w:lang w:val="en-GB"/>
        </w:rPr>
      </w:pPr>
      <w:r w:rsidRPr="00705A51">
        <w:rPr>
          <w:b/>
          <w:lang w:val="en-GB"/>
        </w:rPr>
        <w:t>Working environment</w:t>
      </w:r>
      <w:r>
        <w:rPr>
          <w:b/>
          <w:lang w:val="en-GB"/>
        </w:rPr>
        <w:t>:</w:t>
      </w:r>
      <w:r w:rsidRPr="00705A51">
        <w:rPr>
          <w:b/>
          <w:lang w:val="en-GB"/>
        </w:rPr>
        <w:tab/>
      </w:r>
      <w:r w:rsidRPr="00705A51">
        <w:rPr>
          <w:b/>
          <w:lang w:val="en-GB"/>
        </w:rPr>
        <w:tab/>
      </w:r>
      <w:r w:rsidR="002D4003">
        <w:rPr>
          <w:b/>
          <w:lang w:val="en-GB"/>
        </w:rPr>
        <w:t>Hybrid working arrangement</w:t>
      </w:r>
    </w:p>
    <w:p w14:paraId="215CE7F8" w14:textId="77777777" w:rsidR="00E36B4B" w:rsidRPr="00705A51" w:rsidRDefault="00E36B4B" w:rsidP="00E36B4B">
      <w:pPr>
        <w:spacing w:after="0" w:line="240" w:lineRule="auto"/>
        <w:rPr>
          <w:b/>
          <w:lang w:val="en-GB"/>
        </w:rPr>
      </w:pPr>
    </w:p>
    <w:p w14:paraId="043BD89C" w14:textId="77777777" w:rsidR="00E36B4B" w:rsidRDefault="00E36B4B" w:rsidP="00E36B4B">
      <w:pPr>
        <w:spacing w:after="0" w:line="240" w:lineRule="auto"/>
        <w:rPr>
          <w:b/>
          <w:lang w:val="en-GB"/>
        </w:rPr>
      </w:pPr>
      <w:r w:rsidRPr="00705A51">
        <w:rPr>
          <w:b/>
          <w:lang w:val="en-GB"/>
        </w:rPr>
        <w:t>Purpose of role</w:t>
      </w:r>
      <w:r>
        <w:rPr>
          <w:b/>
          <w:lang w:val="en-GB"/>
        </w:rPr>
        <w:t>:</w:t>
      </w:r>
    </w:p>
    <w:p w14:paraId="660D09B0" w14:textId="77777777" w:rsidR="009B3EE0" w:rsidRDefault="009B3EE0" w:rsidP="00E36B4B">
      <w:pPr>
        <w:spacing w:after="0" w:line="240" w:lineRule="auto"/>
        <w:rPr>
          <w:b/>
          <w:lang w:val="en-GB"/>
        </w:rPr>
      </w:pPr>
    </w:p>
    <w:p w14:paraId="2CDF768C" w14:textId="5DDE9D79" w:rsidR="009B3EE0" w:rsidRDefault="009B3EE0" w:rsidP="009B3EE0">
      <w:r w:rsidRPr="00F3285D">
        <w:t xml:space="preserve">To contribute to </w:t>
      </w:r>
      <w:r>
        <w:t xml:space="preserve">the effective delivery of the Great Yarmouth Borough Council selective licensing scheme </w:t>
      </w:r>
      <w:r w:rsidR="00D863A1">
        <w:t>by providing</w:t>
      </w:r>
      <w:r>
        <w:t xml:space="preserve"> administrative support service to the Private Sector Housing Team</w:t>
      </w:r>
      <w:r w:rsidR="00D863A1">
        <w:t>.</w:t>
      </w:r>
    </w:p>
    <w:p w14:paraId="43343948" w14:textId="77777777" w:rsidR="009B3EE0" w:rsidRDefault="009B3EE0" w:rsidP="00E36B4B">
      <w:pPr>
        <w:spacing w:after="0" w:line="240" w:lineRule="auto"/>
        <w:rPr>
          <w:b/>
          <w:lang w:val="en-GB"/>
        </w:rPr>
      </w:pPr>
    </w:p>
    <w:p w14:paraId="1543B74B" w14:textId="77777777" w:rsidR="009B3EE0" w:rsidRDefault="009B3EE0" w:rsidP="009B3EE0">
      <w:pPr>
        <w:spacing w:line="240" w:lineRule="auto"/>
        <w:rPr>
          <w:b/>
          <w:lang w:val="en-GB"/>
        </w:rPr>
      </w:pPr>
      <w:r w:rsidRPr="003F31F4">
        <w:rPr>
          <w:b/>
          <w:lang w:val="en-GB"/>
        </w:rPr>
        <w:t>Key result areas</w:t>
      </w:r>
      <w:r>
        <w:rPr>
          <w:b/>
          <w:lang w:val="en-GB"/>
        </w:rPr>
        <w:t>:</w:t>
      </w:r>
    </w:p>
    <w:p w14:paraId="06F17F0A" w14:textId="2A2AACA5" w:rsidR="00E36B4B" w:rsidRDefault="00E36B4B" w:rsidP="00E36B4B">
      <w:pPr>
        <w:spacing w:after="0" w:line="240" w:lineRule="auto"/>
        <w:rPr>
          <w:b/>
          <w:lang w:val="en-GB"/>
        </w:rPr>
      </w:pPr>
    </w:p>
    <w:p w14:paraId="5B560B43" w14:textId="4D486A80" w:rsidR="009B3E84" w:rsidRDefault="009B3E84" w:rsidP="00541580">
      <w:pPr>
        <w:pStyle w:val="ListParagraph"/>
        <w:numPr>
          <w:ilvl w:val="0"/>
          <w:numId w:val="29"/>
        </w:numPr>
        <w:spacing w:line="240" w:lineRule="auto"/>
        <w:rPr>
          <w:lang w:val="en-GB"/>
        </w:rPr>
      </w:pPr>
      <w:r w:rsidRPr="009B3E84">
        <w:rPr>
          <w:lang w:val="en-GB"/>
        </w:rPr>
        <w:t xml:space="preserve">To provide business support to the </w:t>
      </w:r>
      <w:r>
        <w:rPr>
          <w:lang w:val="en-GB"/>
        </w:rPr>
        <w:t xml:space="preserve">Private </w:t>
      </w:r>
      <w:r w:rsidR="00A566BB">
        <w:rPr>
          <w:lang w:val="en-GB"/>
        </w:rPr>
        <w:t>S</w:t>
      </w:r>
      <w:r>
        <w:rPr>
          <w:lang w:val="en-GB"/>
        </w:rPr>
        <w:t>ector Housing Team</w:t>
      </w:r>
      <w:r w:rsidR="00B5314D">
        <w:rPr>
          <w:lang w:val="en-GB"/>
        </w:rPr>
        <w:t xml:space="preserve"> in relation to selective and HMO licensing and </w:t>
      </w:r>
      <w:r w:rsidR="00A566BB">
        <w:rPr>
          <w:lang w:val="en-GB"/>
        </w:rPr>
        <w:t>other statutory private sector housing</w:t>
      </w:r>
      <w:r w:rsidR="00B5314D">
        <w:rPr>
          <w:lang w:val="en-GB"/>
        </w:rPr>
        <w:t xml:space="preserve"> activities.</w:t>
      </w:r>
      <w:r w:rsidR="00E479C3">
        <w:rPr>
          <w:lang w:val="en-GB"/>
        </w:rPr>
        <w:t xml:space="preserve"> This may include</w:t>
      </w:r>
    </w:p>
    <w:p w14:paraId="44B0C0C1" w14:textId="77777777" w:rsidR="00E479C3" w:rsidRDefault="00E479C3" w:rsidP="00E479C3">
      <w:pPr>
        <w:pStyle w:val="ListParagraph"/>
        <w:spacing w:line="240" w:lineRule="auto"/>
        <w:rPr>
          <w:lang w:val="en-GB"/>
        </w:rPr>
      </w:pPr>
    </w:p>
    <w:p w14:paraId="2EA5AE27" w14:textId="3D7C70E7" w:rsidR="00E479C3" w:rsidRDefault="00746249" w:rsidP="00E479C3">
      <w:pPr>
        <w:pStyle w:val="ListParagraph"/>
        <w:numPr>
          <w:ilvl w:val="1"/>
          <w:numId w:val="29"/>
        </w:numPr>
        <w:spacing w:line="240" w:lineRule="auto"/>
        <w:rPr>
          <w:lang w:val="en-GB"/>
        </w:rPr>
      </w:pPr>
      <w:r>
        <w:rPr>
          <w:lang w:val="en-GB"/>
        </w:rPr>
        <w:t>Creating appointments for inspecting officers</w:t>
      </w:r>
    </w:p>
    <w:p w14:paraId="188A2A84" w14:textId="3D919A8C" w:rsidR="00E479C3" w:rsidRDefault="00E479C3" w:rsidP="00E479C3">
      <w:pPr>
        <w:pStyle w:val="ListParagraph"/>
        <w:numPr>
          <w:ilvl w:val="1"/>
          <w:numId w:val="29"/>
        </w:numPr>
        <w:spacing w:line="240" w:lineRule="auto"/>
        <w:rPr>
          <w:lang w:val="en-GB"/>
        </w:rPr>
      </w:pPr>
      <w:r>
        <w:rPr>
          <w:lang w:val="en-GB"/>
        </w:rPr>
        <w:t>Ensuring that records are adequately maintained and up to date on all relevant IT systems</w:t>
      </w:r>
    </w:p>
    <w:p w14:paraId="4DC1B575" w14:textId="6E6E0590" w:rsidR="00852789" w:rsidRDefault="00852789" w:rsidP="00E479C3">
      <w:pPr>
        <w:pStyle w:val="ListParagraph"/>
        <w:numPr>
          <w:ilvl w:val="1"/>
          <w:numId w:val="29"/>
        </w:numPr>
        <w:spacing w:line="240" w:lineRule="auto"/>
        <w:rPr>
          <w:lang w:val="en-GB"/>
        </w:rPr>
      </w:pPr>
      <w:r>
        <w:rPr>
          <w:lang w:val="en-GB"/>
        </w:rPr>
        <w:t>Maintaining the HMO and Selective Licensing registers</w:t>
      </w:r>
    </w:p>
    <w:p w14:paraId="3D12604C" w14:textId="2ABF83D6" w:rsidR="00852789" w:rsidRDefault="00852789" w:rsidP="00E479C3">
      <w:pPr>
        <w:pStyle w:val="ListParagraph"/>
        <w:numPr>
          <w:ilvl w:val="1"/>
          <w:numId w:val="29"/>
        </w:numPr>
        <w:spacing w:line="240" w:lineRule="auto"/>
        <w:rPr>
          <w:lang w:val="en-GB"/>
        </w:rPr>
      </w:pPr>
      <w:r>
        <w:rPr>
          <w:lang w:val="en-GB"/>
        </w:rPr>
        <w:t>Assisting with the service of statutory notices, civil penalty notices and debt recovery</w:t>
      </w:r>
    </w:p>
    <w:p w14:paraId="21C1BEB8" w14:textId="77777777" w:rsidR="00541580" w:rsidRPr="009B3E84" w:rsidRDefault="00541580" w:rsidP="00541580">
      <w:pPr>
        <w:pStyle w:val="ListParagraph"/>
        <w:spacing w:line="240" w:lineRule="auto"/>
        <w:rPr>
          <w:lang w:val="en-GB"/>
        </w:rPr>
      </w:pPr>
    </w:p>
    <w:p w14:paraId="0EFAE415" w14:textId="397E55F1" w:rsidR="009B3E84" w:rsidRDefault="00541580" w:rsidP="00541580">
      <w:pPr>
        <w:pStyle w:val="ListParagraph"/>
        <w:numPr>
          <w:ilvl w:val="0"/>
          <w:numId w:val="29"/>
        </w:numPr>
        <w:spacing w:line="240" w:lineRule="auto"/>
        <w:rPr>
          <w:lang w:val="en-GB"/>
        </w:rPr>
      </w:pPr>
      <w:r>
        <w:rPr>
          <w:lang w:val="en-GB"/>
        </w:rPr>
        <w:t>To be</w:t>
      </w:r>
      <w:r w:rsidR="009B3E84" w:rsidRPr="009B3E84">
        <w:rPr>
          <w:lang w:val="en-GB"/>
        </w:rPr>
        <w:t xml:space="preserve"> the first point of contact for</w:t>
      </w:r>
      <w:r w:rsidR="009B3E84">
        <w:rPr>
          <w:lang w:val="en-GB"/>
        </w:rPr>
        <w:t xml:space="preserve"> </w:t>
      </w:r>
      <w:r w:rsidR="009B3E84" w:rsidRPr="009B3E84">
        <w:rPr>
          <w:lang w:val="en-GB"/>
        </w:rPr>
        <w:t xml:space="preserve">service users </w:t>
      </w:r>
      <w:r>
        <w:rPr>
          <w:lang w:val="en-GB"/>
        </w:rPr>
        <w:t xml:space="preserve">including </w:t>
      </w:r>
      <w:r w:rsidR="009B3E84" w:rsidRPr="009B3E84">
        <w:rPr>
          <w:lang w:val="en-GB"/>
        </w:rPr>
        <w:t>providing advice</w:t>
      </w:r>
      <w:r w:rsidR="00746249">
        <w:rPr>
          <w:lang w:val="en-GB"/>
        </w:rPr>
        <w:t xml:space="preserve"> a</w:t>
      </w:r>
      <w:r w:rsidR="009B3E84" w:rsidRPr="009B3E84">
        <w:rPr>
          <w:lang w:val="en-GB"/>
        </w:rPr>
        <w:t xml:space="preserve">nd signposting customers appropriately.  </w:t>
      </w:r>
    </w:p>
    <w:p w14:paraId="262B4C28" w14:textId="77777777" w:rsidR="00541580" w:rsidRPr="00541580" w:rsidRDefault="00541580" w:rsidP="00541580">
      <w:pPr>
        <w:pStyle w:val="ListParagraph"/>
        <w:rPr>
          <w:lang w:val="en-GB"/>
        </w:rPr>
      </w:pPr>
    </w:p>
    <w:p w14:paraId="6A1560AC" w14:textId="77777777" w:rsidR="004E2E3E" w:rsidRDefault="004E2E3E" w:rsidP="00541580">
      <w:pPr>
        <w:pStyle w:val="ListParagraph"/>
        <w:numPr>
          <w:ilvl w:val="0"/>
          <w:numId w:val="29"/>
        </w:numPr>
        <w:spacing w:line="240" w:lineRule="auto"/>
        <w:rPr>
          <w:lang w:val="en-GB"/>
        </w:rPr>
      </w:pPr>
      <w:r>
        <w:rPr>
          <w:lang w:val="en-GB"/>
        </w:rPr>
        <w:t xml:space="preserve">To carry out </w:t>
      </w:r>
      <w:r w:rsidR="009B3E84" w:rsidRPr="009B3E84">
        <w:rPr>
          <w:lang w:val="en-GB"/>
        </w:rPr>
        <w:t xml:space="preserve">regulatory functions </w:t>
      </w:r>
      <w:r>
        <w:rPr>
          <w:lang w:val="en-GB"/>
        </w:rPr>
        <w:t>in connection with selective and HMO licensing</w:t>
      </w:r>
      <w:r w:rsidR="009B3E84" w:rsidRPr="009B3E84">
        <w:rPr>
          <w:lang w:val="en-GB"/>
        </w:rPr>
        <w:t>.</w:t>
      </w:r>
      <w:r w:rsidR="00541580">
        <w:rPr>
          <w:lang w:val="en-GB"/>
        </w:rPr>
        <w:t xml:space="preserve">  This may include </w:t>
      </w:r>
    </w:p>
    <w:p w14:paraId="512A8485" w14:textId="77777777" w:rsidR="004E2E3E" w:rsidRPr="004E2E3E" w:rsidRDefault="004E2E3E" w:rsidP="004E2E3E">
      <w:pPr>
        <w:pStyle w:val="ListParagraph"/>
        <w:rPr>
          <w:lang w:val="en-GB"/>
        </w:rPr>
      </w:pPr>
    </w:p>
    <w:p w14:paraId="5667364B" w14:textId="1270A468" w:rsidR="004E2E3E" w:rsidRDefault="004E2E3E" w:rsidP="004E2E3E">
      <w:pPr>
        <w:pStyle w:val="ListParagraph"/>
        <w:numPr>
          <w:ilvl w:val="1"/>
          <w:numId w:val="29"/>
        </w:numPr>
        <w:spacing w:line="240" w:lineRule="auto"/>
        <w:rPr>
          <w:lang w:val="en-GB"/>
        </w:rPr>
      </w:pPr>
      <w:r>
        <w:rPr>
          <w:lang w:val="en-GB"/>
        </w:rPr>
        <w:t>Checking certification</w:t>
      </w:r>
    </w:p>
    <w:p w14:paraId="774C5025" w14:textId="0B48FA7D" w:rsidR="004E2E3E" w:rsidRDefault="004E2E3E" w:rsidP="004E2E3E">
      <w:pPr>
        <w:pStyle w:val="ListParagraph"/>
        <w:numPr>
          <w:ilvl w:val="1"/>
          <w:numId w:val="29"/>
        </w:numPr>
        <w:spacing w:line="240" w:lineRule="auto"/>
        <w:rPr>
          <w:lang w:val="en-GB"/>
        </w:rPr>
      </w:pPr>
      <w:r>
        <w:rPr>
          <w:lang w:val="en-GB"/>
        </w:rPr>
        <w:t>T</w:t>
      </w:r>
      <w:r w:rsidR="00541580">
        <w:rPr>
          <w:lang w:val="en-GB"/>
        </w:rPr>
        <w:t>he service of civil penalt</w:t>
      </w:r>
      <w:r w:rsidR="00E479C3">
        <w:rPr>
          <w:lang w:val="en-GB"/>
        </w:rPr>
        <w:t>y notices</w:t>
      </w:r>
      <w:r w:rsidR="00541580">
        <w:rPr>
          <w:lang w:val="en-GB"/>
        </w:rPr>
        <w:t xml:space="preserve"> for failure to comply with licence conditions</w:t>
      </w:r>
    </w:p>
    <w:p w14:paraId="4A0CABD5" w14:textId="30BEA458" w:rsidR="009B3E84" w:rsidRDefault="004E2E3E" w:rsidP="004E2E3E">
      <w:pPr>
        <w:pStyle w:val="ListParagraph"/>
        <w:numPr>
          <w:ilvl w:val="1"/>
          <w:numId w:val="29"/>
        </w:numPr>
        <w:spacing w:line="240" w:lineRule="auto"/>
        <w:rPr>
          <w:lang w:val="en-GB"/>
        </w:rPr>
      </w:pPr>
      <w:r>
        <w:rPr>
          <w:lang w:val="en-GB"/>
        </w:rPr>
        <w:t>T</w:t>
      </w:r>
      <w:r w:rsidR="00541580">
        <w:rPr>
          <w:lang w:val="en-GB"/>
        </w:rPr>
        <w:t>he service of other notices as required including notices of entry</w:t>
      </w:r>
      <w:r>
        <w:rPr>
          <w:lang w:val="en-GB"/>
        </w:rPr>
        <w:t xml:space="preserve"> and demands for documents to be produced. </w:t>
      </w:r>
    </w:p>
    <w:p w14:paraId="1C1DF044" w14:textId="77777777" w:rsidR="00541580" w:rsidRPr="00541580" w:rsidRDefault="00541580" w:rsidP="00541580">
      <w:pPr>
        <w:pStyle w:val="ListParagraph"/>
        <w:rPr>
          <w:lang w:val="en-GB"/>
        </w:rPr>
      </w:pPr>
    </w:p>
    <w:p w14:paraId="3B195A5C" w14:textId="77777777" w:rsidR="009B3EE0" w:rsidRPr="009B3E84" w:rsidRDefault="009B3EE0" w:rsidP="009B3EE0">
      <w:pPr>
        <w:pStyle w:val="ListParagraph"/>
        <w:spacing w:line="240" w:lineRule="auto"/>
        <w:rPr>
          <w:lang w:val="en-GB"/>
        </w:rPr>
      </w:pPr>
    </w:p>
    <w:p w14:paraId="33C2D502" w14:textId="38A61315" w:rsidR="00EF1508" w:rsidRDefault="006949E5" w:rsidP="009B3EE0">
      <w:pPr>
        <w:pStyle w:val="ListParagraph"/>
        <w:numPr>
          <w:ilvl w:val="0"/>
          <w:numId w:val="29"/>
        </w:numPr>
        <w:spacing w:line="240" w:lineRule="auto"/>
        <w:rPr>
          <w:bCs/>
          <w:lang w:val="en-GB"/>
        </w:rPr>
      </w:pPr>
      <w:r w:rsidRPr="00D30827">
        <w:rPr>
          <w:bCs/>
          <w:lang w:val="en-GB"/>
        </w:rPr>
        <w:lastRenderedPageBreak/>
        <w:t xml:space="preserve">To liaise with other Departments and outside bodies as necessary in support of the operational functions of </w:t>
      </w:r>
      <w:r w:rsidR="00CF396B">
        <w:rPr>
          <w:bCs/>
          <w:lang w:val="en-GB"/>
        </w:rPr>
        <w:t>the Private Sector Housing Team</w:t>
      </w:r>
      <w:r w:rsidRPr="00D30827">
        <w:rPr>
          <w:bCs/>
          <w:lang w:val="en-GB"/>
        </w:rPr>
        <w:t xml:space="preserve"> and on behalf of service users in relation to requests for service.</w:t>
      </w:r>
    </w:p>
    <w:p w14:paraId="49F0FF43" w14:textId="77777777" w:rsidR="009B3EE0" w:rsidRDefault="009B3EE0" w:rsidP="009B3EE0">
      <w:pPr>
        <w:pStyle w:val="ListParagraph"/>
        <w:spacing w:line="240" w:lineRule="auto"/>
        <w:rPr>
          <w:bCs/>
          <w:lang w:val="en-GB"/>
        </w:rPr>
      </w:pPr>
    </w:p>
    <w:p w14:paraId="46BBC5B1" w14:textId="612717A4" w:rsidR="00EF1508" w:rsidRDefault="006949E5" w:rsidP="009B3EE0">
      <w:pPr>
        <w:pStyle w:val="ListParagraph"/>
        <w:numPr>
          <w:ilvl w:val="0"/>
          <w:numId w:val="29"/>
        </w:numPr>
        <w:spacing w:line="240" w:lineRule="auto"/>
        <w:rPr>
          <w:bCs/>
          <w:lang w:val="en-GB"/>
        </w:rPr>
      </w:pPr>
      <w:r w:rsidRPr="00EF1508">
        <w:rPr>
          <w:bCs/>
          <w:lang w:val="en-GB"/>
        </w:rPr>
        <w:t>To raise purchase orders and invoices for supplies, equipment and services required by the Department and monitor payments received. Processing of invoices, payments and the administration of claim forms assigning costs to relevant budgets.</w:t>
      </w:r>
      <w:r w:rsidR="002E5E79" w:rsidRPr="00EF1508">
        <w:rPr>
          <w:bCs/>
          <w:lang w:val="en-GB"/>
        </w:rPr>
        <w:t xml:space="preserve"> </w:t>
      </w:r>
    </w:p>
    <w:p w14:paraId="5E8A61CD" w14:textId="77777777" w:rsidR="00852789" w:rsidRPr="00852789" w:rsidRDefault="00852789" w:rsidP="00852789">
      <w:pPr>
        <w:pStyle w:val="ListParagraph"/>
        <w:rPr>
          <w:bCs/>
          <w:lang w:val="en-GB"/>
        </w:rPr>
      </w:pPr>
    </w:p>
    <w:p w14:paraId="21B72384" w14:textId="65E4AE53" w:rsidR="009B3E84" w:rsidRDefault="000C2B36" w:rsidP="009B3EE0">
      <w:pPr>
        <w:pStyle w:val="ListParagraph"/>
        <w:numPr>
          <w:ilvl w:val="0"/>
          <w:numId w:val="29"/>
        </w:numPr>
        <w:spacing w:line="240" w:lineRule="auto"/>
        <w:rPr>
          <w:bCs/>
          <w:lang w:val="en-GB"/>
        </w:rPr>
      </w:pPr>
      <w:r>
        <w:rPr>
          <w:bCs/>
          <w:lang w:val="en-GB"/>
        </w:rPr>
        <w:t xml:space="preserve">To </w:t>
      </w:r>
      <w:r w:rsidR="00746249">
        <w:rPr>
          <w:bCs/>
          <w:lang w:val="en-GB"/>
        </w:rPr>
        <w:t>assist with</w:t>
      </w:r>
      <w:r w:rsidR="009B3E84" w:rsidRPr="00D30827">
        <w:rPr>
          <w:bCs/>
          <w:lang w:val="en-GB"/>
        </w:rPr>
        <w:t xml:space="preserve"> financial investigations </w:t>
      </w:r>
      <w:r w:rsidR="00D30827" w:rsidRPr="00D30827">
        <w:rPr>
          <w:bCs/>
          <w:lang w:val="en-GB"/>
        </w:rPr>
        <w:t xml:space="preserve">and extended enquiries </w:t>
      </w:r>
      <w:r w:rsidR="009B3E84" w:rsidRPr="00D30827">
        <w:rPr>
          <w:bCs/>
          <w:lang w:val="en-GB"/>
        </w:rPr>
        <w:t>for enforcement</w:t>
      </w:r>
      <w:r w:rsidR="00D30827" w:rsidRPr="00D30827">
        <w:rPr>
          <w:bCs/>
          <w:lang w:val="en-GB"/>
        </w:rPr>
        <w:t xml:space="preserve">, </w:t>
      </w:r>
      <w:r w:rsidR="009B3E84" w:rsidRPr="00D30827">
        <w:rPr>
          <w:bCs/>
          <w:lang w:val="en-GB"/>
        </w:rPr>
        <w:t>civil penalty actions</w:t>
      </w:r>
      <w:r w:rsidR="00D30827" w:rsidRPr="00D30827">
        <w:rPr>
          <w:bCs/>
          <w:lang w:val="en-GB"/>
        </w:rPr>
        <w:t xml:space="preserve"> and rent repayment orders.</w:t>
      </w:r>
    </w:p>
    <w:p w14:paraId="1CBB1E2C" w14:textId="77777777" w:rsidR="00852789" w:rsidRPr="00852789" w:rsidRDefault="00852789" w:rsidP="00852789">
      <w:pPr>
        <w:pStyle w:val="ListParagraph"/>
        <w:rPr>
          <w:bCs/>
          <w:lang w:val="en-GB"/>
        </w:rPr>
      </w:pPr>
    </w:p>
    <w:p w14:paraId="2D750965" w14:textId="77777777" w:rsidR="00113F6F" w:rsidRDefault="000C2B36" w:rsidP="009B3EE0">
      <w:pPr>
        <w:pStyle w:val="ListParagraph"/>
        <w:numPr>
          <w:ilvl w:val="0"/>
          <w:numId w:val="29"/>
        </w:numPr>
        <w:spacing w:line="240" w:lineRule="auto"/>
        <w:rPr>
          <w:bCs/>
          <w:lang w:val="en-GB"/>
        </w:rPr>
      </w:pPr>
      <w:r>
        <w:rPr>
          <w:bCs/>
          <w:lang w:val="en-GB"/>
        </w:rPr>
        <w:t>To prepare</w:t>
      </w:r>
      <w:r w:rsidR="00113F6F">
        <w:rPr>
          <w:bCs/>
          <w:lang w:val="en-GB"/>
        </w:rPr>
        <w:t xml:space="preserve"> and issue</w:t>
      </w:r>
      <w:r w:rsidR="009B3E84" w:rsidRPr="00D30827">
        <w:rPr>
          <w:bCs/>
          <w:lang w:val="en-GB"/>
        </w:rPr>
        <w:t xml:space="preserve"> licences, revocations, variations, </w:t>
      </w:r>
      <w:r w:rsidR="00113F6F">
        <w:rPr>
          <w:bCs/>
          <w:lang w:val="en-GB"/>
        </w:rPr>
        <w:t>including</w:t>
      </w:r>
    </w:p>
    <w:p w14:paraId="7DF63C22" w14:textId="77777777" w:rsidR="00113F6F" w:rsidRPr="00113F6F" w:rsidRDefault="00113F6F" w:rsidP="00113F6F">
      <w:pPr>
        <w:pStyle w:val="ListParagraph"/>
        <w:rPr>
          <w:bCs/>
          <w:lang w:val="en-GB"/>
        </w:rPr>
      </w:pPr>
    </w:p>
    <w:p w14:paraId="6B8CFC0F" w14:textId="77777777" w:rsidR="00113F6F" w:rsidRDefault="009B3E84" w:rsidP="00113F6F">
      <w:pPr>
        <w:pStyle w:val="ListParagraph"/>
        <w:numPr>
          <w:ilvl w:val="1"/>
          <w:numId w:val="29"/>
        </w:numPr>
        <w:spacing w:line="240" w:lineRule="auto"/>
        <w:rPr>
          <w:bCs/>
          <w:lang w:val="en-GB"/>
        </w:rPr>
      </w:pPr>
      <w:r w:rsidRPr="00D30827">
        <w:rPr>
          <w:bCs/>
          <w:lang w:val="en-GB"/>
        </w:rPr>
        <w:t xml:space="preserve">deciding on </w:t>
      </w:r>
      <w:r w:rsidR="00113F6F">
        <w:rPr>
          <w:bCs/>
          <w:lang w:val="en-GB"/>
        </w:rPr>
        <w:t xml:space="preserve">appropriate </w:t>
      </w:r>
      <w:r w:rsidRPr="00D30827">
        <w:rPr>
          <w:bCs/>
          <w:lang w:val="en-GB"/>
        </w:rPr>
        <w:t>occupancy</w:t>
      </w:r>
      <w:r w:rsidR="00113F6F">
        <w:rPr>
          <w:bCs/>
          <w:lang w:val="en-GB"/>
        </w:rPr>
        <w:t xml:space="preserve"> levels in each case</w:t>
      </w:r>
    </w:p>
    <w:p w14:paraId="5C11608F" w14:textId="61F804B8" w:rsidR="009B3E84" w:rsidRDefault="00113F6F" w:rsidP="00113F6F">
      <w:pPr>
        <w:pStyle w:val="ListParagraph"/>
        <w:numPr>
          <w:ilvl w:val="1"/>
          <w:numId w:val="29"/>
        </w:numPr>
        <w:spacing w:line="240" w:lineRule="auto"/>
        <w:rPr>
          <w:bCs/>
          <w:lang w:val="en-GB"/>
        </w:rPr>
      </w:pPr>
      <w:r>
        <w:rPr>
          <w:bCs/>
          <w:lang w:val="en-GB"/>
        </w:rPr>
        <w:t xml:space="preserve">managing the notification and </w:t>
      </w:r>
      <w:r w:rsidR="009B3E84" w:rsidRPr="00D30827">
        <w:rPr>
          <w:bCs/>
          <w:lang w:val="en-GB"/>
        </w:rPr>
        <w:t>consult</w:t>
      </w:r>
      <w:r>
        <w:rPr>
          <w:bCs/>
          <w:lang w:val="en-GB"/>
        </w:rPr>
        <w:t>ation process for each licence</w:t>
      </w:r>
    </w:p>
    <w:p w14:paraId="63EB980E" w14:textId="77777777" w:rsidR="000C2B36" w:rsidRPr="000C2B36" w:rsidRDefault="000C2B36" w:rsidP="000C2B36">
      <w:pPr>
        <w:pStyle w:val="ListParagraph"/>
        <w:rPr>
          <w:bCs/>
          <w:lang w:val="en-GB"/>
        </w:rPr>
      </w:pPr>
    </w:p>
    <w:p w14:paraId="18A6E895" w14:textId="77777777" w:rsidR="00C177A5" w:rsidRDefault="00C177A5" w:rsidP="00C177A5">
      <w:pPr>
        <w:pStyle w:val="ListParagraph"/>
        <w:numPr>
          <w:ilvl w:val="0"/>
          <w:numId w:val="29"/>
        </w:numPr>
        <w:spacing w:after="160" w:line="256" w:lineRule="auto"/>
        <w:rPr>
          <w:lang w:val="en-GB"/>
        </w:rPr>
      </w:pPr>
      <w:r>
        <w:t>To work in collaboration with other colleagues within the council and in other agencies as appropriate to achieve the aims of the scheme and other council objectives or as required by council procedures and legislation, for example to meet safeguarding requirements</w:t>
      </w:r>
    </w:p>
    <w:p w14:paraId="56354BA2" w14:textId="77777777" w:rsidR="00C177A5" w:rsidRDefault="00C177A5" w:rsidP="00C177A5">
      <w:pPr>
        <w:pStyle w:val="ListParagraph"/>
      </w:pPr>
    </w:p>
    <w:p w14:paraId="5D5D46E1" w14:textId="77777777" w:rsidR="00C177A5" w:rsidRDefault="00C177A5" w:rsidP="00C177A5">
      <w:pPr>
        <w:pStyle w:val="ListParagraph"/>
        <w:numPr>
          <w:ilvl w:val="0"/>
          <w:numId w:val="29"/>
        </w:numPr>
        <w:spacing w:after="160" w:line="256" w:lineRule="auto"/>
      </w:pPr>
      <w:r>
        <w:t>To follow the council’s health and safety procedures and to take personal responsibility for health and safety in compliance with the Health and Safety at Work etc. Act 1974</w:t>
      </w:r>
    </w:p>
    <w:p w14:paraId="5E7512C2" w14:textId="77777777" w:rsidR="00C177A5" w:rsidRDefault="00C177A5" w:rsidP="00C177A5">
      <w:pPr>
        <w:pStyle w:val="ListParagraph"/>
      </w:pPr>
    </w:p>
    <w:p w14:paraId="4C5D8154" w14:textId="77777777" w:rsidR="00C177A5" w:rsidRDefault="00C177A5" w:rsidP="00C177A5">
      <w:pPr>
        <w:pStyle w:val="ListParagraph"/>
        <w:numPr>
          <w:ilvl w:val="0"/>
          <w:numId w:val="29"/>
        </w:numPr>
        <w:spacing w:after="160" w:line="256" w:lineRule="auto"/>
      </w:pPr>
      <w:r>
        <w:t>To undertake any other such other functions commensurate with the grade of the post as may be directed by the Private Sector Housing Manager in order to facilitate the performance of the above duties.</w:t>
      </w:r>
    </w:p>
    <w:p w14:paraId="5B86B7EE" w14:textId="1F72F828" w:rsidR="006949E5" w:rsidRDefault="006949E5" w:rsidP="00C177A5">
      <w:pPr>
        <w:pStyle w:val="ListParagraph"/>
        <w:spacing w:line="240" w:lineRule="auto"/>
        <w:rPr>
          <w:bCs/>
          <w:lang w:val="en-GB"/>
        </w:rPr>
      </w:pPr>
    </w:p>
    <w:p w14:paraId="623BD44A" w14:textId="77777777" w:rsidR="00305AB6" w:rsidRDefault="00305AB6" w:rsidP="00305AB6">
      <w:pPr>
        <w:pStyle w:val="ListParagraph"/>
        <w:spacing w:line="240" w:lineRule="auto"/>
        <w:rPr>
          <w:bCs/>
          <w:lang w:val="en-GB"/>
        </w:rPr>
      </w:pPr>
    </w:p>
    <w:p w14:paraId="68087B24" w14:textId="436F3082" w:rsidR="003F2EA4" w:rsidRDefault="00E36B4B" w:rsidP="00E36B4B">
      <w:pPr>
        <w:spacing w:line="240" w:lineRule="auto"/>
        <w:rPr>
          <w:b/>
          <w:lang w:val="en-GB"/>
        </w:rPr>
      </w:pPr>
      <w:r w:rsidRPr="00705A51">
        <w:rPr>
          <w:b/>
          <w:lang w:val="en-GB"/>
        </w:rPr>
        <w:t>The</w:t>
      </w:r>
      <w:r w:rsidR="00CB6ACC">
        <w:rPr>
          <w:b/>
          <w:lang w:val="en-GB"/>
        </w:rPr>
        <w:t xml:space="preserve"> above</w:t>
      </w:r>
      <w:r w:rsidRPr="00705A51">
        <w:rPr>
          <w:b/>
          <w:lang w:val="en-GB"/>
        </w:rPr>
        <w:t xml:space="preserve"> may change subject to consultation with the post</w:t>
      </w:r>
      <w:r w:rsidR="00E31FC3">
        <w:rPr>
          <w:b/>
          <w:lang w:val="en-GB"/>
        </w:rPr>
        <w:t xml:space="preserve"> </w:t>
      </w:r>
      <w:r w:rsidRPr="00705A51">
        <w:rPr>
          <w:b/>
          <w:lang w:val="en-GB"/>
        </w:rPr>
        <w:t>holder</w:t>
      </w:r>
      <w:r w:rsidR="00E31FC3">
        <w:rPr>
          <w:b/>
          <w:lang w:val="en-GB"/>
        </w:rPr>
        <w:t>.</w:t>
      </w:r>
    </w:p>
    <w:p w14:paraId="6ED79FC6" w14:textId="61196E62" w:rsidR="00F26324" w:rsidRPr="00F26324" w:rsidRDefault="00F26324" w:rsidP="00F26324">
      <w:pPr>
        <w:tabs>
          <w:tab w:val="left" w:pos="1880"/>
        </w:tabs>
        <w:rPr>
          <w:lang w:val="en-GB"/>
        </w:rPr>
      </w:pPr>
      <w:r>
        <w:rPr>
          <w:lang w:val="en-GB"/>
        </w:rPr>
        <w:tab/>
      </w:r>
    </w:p>
    <w:p w14:paraId="5E1C50F1" w14:textId="1E1C31D1" w:rsidR="00E36B4B" w:rsidRPr="0018312F" w:rsidRDefault="003F2EA4" w:rsidP="006949E5">
      <w:pPr>
        <w:spacing w:after="191" w:line="259" w:lineRule="auto"/>
        <w:ind w:left="-5"/>
        <w:rPr>
          <w:b/>
          <w:color w:val="FF0000"/>
          <w:lang w:val="en-GB"/>
        </w:rPr>
      </w:pPr>
      <w:r>
        <w:rPr>
          <w:b/>
          <w:bCs/>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r w:rsidR="00E36B4B" w:rsidRPr="0018312F">
        <w:rPr>
          <w:b/>
          <w:color w:val="FF0000"/>
          <w:lang w:val="en-GB"/>
        </w:rPr>
        <w:br w:type="page"/>
      </w:r>
    </w:p>
    <w:p w14:paraId="7F5A250F" w14:textId="77777777" w:rsidR="00E36B4B" w:rsidRPr="00705A51" w:rsidRDefault="00E36B4B" w:rsidP="00E36B4B">
      <w:pPr>
        <w:spacing w:line="240" w:lineRule="auto"/>
        <w:rPr>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gridCol w:w="1895"/>
      </w:tblGrid>
      <w:tr w:rsidR="00E36B4B" w:rsidRPr="00705A51" w14:paraId="42B6C344" w14:textId="77777777" w:rsidTr="00D300B8">
        <w:tc>
          <w:tcPr>
            <w:tcW w:w="7621" w:type="dxa"/>
          </w:tcPr>
          <w:p w14:paraId="404CB140" w14:textId="77777777" w:rsidR="00E36B4B" w:rsidRPr="00705A51" w:rsidRDefault="00E36B4B" w:rsidP="00D300B8">
            <w:pPr>
              <w:rPr>
                <w:lang w:val="en-GB"/>
              </w:rPr>
            </w:pPr>
          </w:p>
          <w:p w14:paraId="5938C761" w14:textId="77777777" w:rsidR="00E36B4B" w:rsidRPr="00705A51" w:rsidRDefault="00E36B4B" w:rsidP="00D300B8">
            <w:pPr>
              <w:rPr>
                <w:lang w:val="en-GB"/>
              </w:rPr>
            </w:pPr>
          </w:p>
          <w:p w14:paraId="1DE69343" w14:textId="77777777" w:rsidR="003F2EA4" w:rsidRDefault="003F2EA4" w:rsidP="00D300B8">
            <w:pPr>
              <w:ind w:firstLine="720"/>
              <w:rPr>
                <w:sz w:val="56"/>
                <w:szCs w:val="56"/>
                <w:lang w:val="en-GB"/>
              </w:rPr>
            </w:pPr>
          </w:p>
          <w:p w14:paraId="7245B9FD" w14:textId="7225597A" w:rsidR="00E36B4B" w:rsidRPr="00705A51" w:rsidRDefault="00E36B4B" w:rsidP="00D300B8">
            <w:pPr>
              <w:ind w:firstLine="720"/>
              <w:rPr>
                <w:sz w:val="56"/>
                <w:szCs w:val="56"/>
                <w:lang w:val="en-GB"/>
              </w:rPr>
            </w:pPr>
            <w:r w:rsidRPr="00705A51">
              <w:rPr>
                <w:sz w:val="56"/>
                <w:szCs w:val="56"/>
                <w:lang w:val="en-GB"/>
              </w:rPr>
              <w:t>Person specification</w:t>
            </w:r>
          </w:p>
        </w:tc>
        <w:tc>
          <w:tcPr>
            <w:tcW w:w="1955" w:type="dxa"/>
          </w:tcPr>
          <w:p w14:paraId="77FD125F" w14:textId="34550A25" w:rsidR="00E36B4B" w:rsidRPr="00705A51" w:rsidRDefault="003F2EA4" w:rsidP="00D300B8">
            <w:pPr>
              <w:jc w:val="center"/>
              <w:rPr>
                <w:lang w:val="en-GB"/>
              </w:rPr>
            </w:pPr>
            <w:r w:rsidRPr="00701847">
              <w:rPr>
                <w:b/>
                <w:noProof/>
                <w:sz w:val="52"/>
              </w:rPr>
              <w:drawing>
                <wp:anchor distT="0" distB="0" distL="114300" distR="114300" simplePos="0" relativeHeight="251661312" behindDoc="0" locked="0" layoutInCell="1" allowOverlap="1" wp14:anchorId="3D7303D6" wp14:editId="033061D2">
                  <wp:simplePos x="0" y="0"/>
                  <wp:positionH relativeFrom="margin">
                    <wp:posOffset>58420</wp:posOffset>
                  </wp:positionH>
                  <wp:positionV relativeFrom="paragraph">
                    <wp:posOffset>-262255</wp:posOffset>
                  </wp:positionV>
                  <wp:extent cx="993775" cy="17157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3775" cy="17157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86DF22C" w14:textId="77777777" w:rsidR="00E36B4B" w:rsidRPr="00705A51" w:rsidRDefault="00E36B4B" w:rsidP="00E36B4B">
      <w:pPr>
        <w:spacing w:line="240" w:lineRule="auto"/>
        <w:rPr>
          <w:b/>
          <w:lang w:val="en-GB"/>
        </w:rPr>
      </w:pPr>
    </w:p>
    <w:tbl>
      <w:tblPr>
        <w:tblW w:w="9578" w:type="dxa"/>
        <w:tblLayout w:type="fixed"/>
        <w:tblCellMar>
          <w:left w:w="107" w:type="dxa"/>
          <w:right w:w="107" w:type="dxa"/>
        </w:tblCellMar>
        <w:tblLook w:val="0000" w:firstRow="0" w:lastRow="0" w:firstColumn="0" w:lastColumn="0" w:noHBand="0" w:noVBand="0"/>
      </w:tblPr>
      <w:tblGrid>
        <w:gridCol w:w="2092"/>
        <w:gridCol w:w="7486"/>
      </w:tblGrid>
      <w:tr w:rsidR="00E36B4B" w:rsidRPr="00705A51" w14:paraId="226315BD" w14:textId="77777777" w:rsidTr="00D300B8">
        <w:tc>
          <w:tcPr>
            <w:tcW w:w="9578" w:type="dxa"/>
            <w:gridSpan w:val="2"/>
            <w:tcBorders>
              <w:top w:val="single" w:sz="6" w:space="0" w:color="auto"/>
              <w:left w:val="single" w:sz="6" w:space="0" w:color="auto"/>
              <w:bottom w:val="single" w:sz="6" w:space="0" w:color="auto"/>
              <w:right w:val="single" w:sz="6" w:space="0" w:color="auto"/>
            </w:tcBorders>
          </w:tcPr>
          <w:p w14:paraId="2CF08676" w14:textId="1B0B1882" w:rsidR="00E36B4B" w:rsidRPr="00705A51" w:rsidRDefault="000644F1" w:rsidP="00D300B8">
            <w:pPr>
              <w:rPr>
                <w:b/>
                <w:lang w:val="en-GB"/>
              </w:rPr>
            </w:pPr>
            <w:r w:rsidRPr="000644F1">
              <w:rPr>
                <w:b/>
                <w:lang w:val="en-GB"/>
              </w:rPr>
              <w:t>HOUSING LICENSING OFFICER</w:t>
            </w:r>
            <w:r w:rsidR="00E36B4B">
              <w:rPr>
                <w:b/>
                <w:color w:val="FF0000"/>
                <w:lang w:val="en-GB"/>
              </w:rPr>
              <w:t xml:space="preserve"> </w:t>
            </w:r>
            <w:r w:rsidR="00E20324" w:rsidRPr="00E20324">
              <w:rPr>
                <w:b/>
                <w:lang w:val="en-GB"/>
              </w:rPr>
              <w:t xml:space="preserve">(Ref: </w:t>
            </w:r>
            <w:r w:rsidR="003F2EA4">
              <w:rPr>
                <w:b/>
                <w:lang w:val="en-GB"/>
              </w:rPr>
              <w:t>001104</w:t>
            </w:r>
            <w:r w:rsidR="00E20324" w:rsidRPr="00E20324">
              <w:rPr>
                <w:b/>
                <w:lang w:val="en-GB"/>
              </w:rPr>
              <w:t>)</w:t>
            </w:r>
          </w:p>
        </w:tc>
      </w:tr>
      <w:tr w:rsidR="007F7160" w:rsidRPr="00705A51" w14:paraId="746BE93D" w14:textId="77777777" w:rsidTr="00955A55">
        <w:trPr>
          <w:trHeight w:val="883"/>
        </w:trPr>
        <w:tc>
          <w:tcPr>
            <w:tcW w:w="2092" w:type="dxa"/>
            <w:vMerge w:val="restart"/>
            <w:tcBorders>
              <w:top w:val="single" w:sz="4" w:space="0" w:color="auto"/>
              <w:left w:val="single" w:sz="6" w:space="0" w:color="auto"/>
            </w:tcBorders>
          </w:tcPr>
          <w:p w14:paraId="4E45C854" w14:textId="77777777" w:rsidR="007F7160" w:rsidRPr="00705A51" w:rsidRDefault="007F7160" w:rsidP="00D300B8">
            <w:pPr>
              <w:spacing w:after="0" w:line="240" w:lineRule="auto"/>
              <w:rPr>
                <w:b/>
                <w:lang w:val="en-GB"/>
              </w:rPr>
            </w:pPr>
            <w:r w:rsidRPr="00705A51">
              <w:rPr>
                <w:b/>
                <w:lang w:val="en-GB"/>
              </w:rPr>
              <w:t>Experience/</w:t>
            </w:r>
          </w:p>
          <w:p w14:paraId="66232218" w14:textId="77777777" w:rsidR="007F7160" w:rsidRPr="00705A51" w:rsidRDefault="007F7160" w:rsidP="00D300B8">
            <w:pPr>
              <w:spacing w:after="0" w:line="240" w:lineRule="auto"/>
              <w:rPr>
                <w:b/>
                <w:lang w:val="en-GB"/>
              </w:rPr>
            </w:pPr>
            <w:r w:rsidRPr="00705A51">
              <w:rPr>
                <w:b/>
                <w:lang w:val="en-GB"/>
              </w:rPr>
              <w:t>Knowledge</w:t>
            </w:r>
          </w:p>
        </w:tc>
        <w:tc>
          <w:tcPr>
            <w:tcW w:w="7486" w:type="dxa"/>
            <w:tcBorders>
              <w:top w:val="single" w:sz="4" w:space="0" w:color="auto"/>
              <w:left w:val="single" w:sz="6" w:space="0" w:color="auto"/>
              <w:right w:val="single" w:sz="6" w:space="0" w:color="auto"/>
            </w:tcBorders>
          </w:tcPr>
          <w:p w14:paraId="24B1FAE5" w14:textId="77777777" w:rsidR="007F7160" w:rsidRDefault="007F7160" w:rsidP="00955A55">
            <w:pPr>
              <w:spacing w:line="240" w:lineRule="auto"/>
            </w:pPr>
            <w:r>
              <w:t xml:space="preserve">An understanding of </w:t>
            </w:r>
            <w:r w:rsidR="00746249">
              <w:t>selective and HMO licensing under the</w:t>
            </w:r>
            <w:r>
              <w:t xml:space="preserve"> Housing Act 2004 </w:t>
            </w:r>
            <w:r w:rsidR="00746249">
              <w:t>or</w:t>
            </w:r>
          </w:p>
          <w:p w14:paraId="58273D6A" w14:textId="7E940E3B" w:rsidR="00746249" w:rsidRPr="00955A55" w:rsidRDefault="00746249" w:rsidP="00955A55">
            <w:pPr>
              <w:spacing w:line="240" w:lineRule="auto"/>
              <w:rPr>
                <w:lang w:val="en-GB"/>
              </w:rPr>
            </w:pPr>
            <w:r>
              <w:t>The ability to quickly attain that knowledge through appropriate training</w:t>
            </w:r>
          </w:p>
        </w:tc>
      </w:tr>
      <w:tr w:rsidR="007F7160" w:rsidRPr="00705A51" w14:paraId="0BBC60C6" w14:textId="77777777" w:rsidTr="00955A55">
        <w:trPr>
          <w:trHeight w:val="370"/>
        </w:trPr>
        <w:tc>
          <w:tcPr>
            <w:tcW w:w="2092" w:type="dxa"/>
            <w:vMerge/>
            <w:tcBorders>
              <w:left w:val="single" w:sz="6" w:space="0" w:color="auto"/>
            </w:tcBorders>
          </w:tcPr>
          <w:p w14:paraId="23482612" w14:textId="77777777" w:rsidR="007F7160" w:rsidRPr="00705A51" w:rsidRDefault="007F7160" w:rsidP="00D300B8">
            <w:pPr>
              <w:spacing w:after="0" w:line="240" w:lineRule="auto"/>
              <w:rPr>
                <w:b/>
                <w:lang w:val="en-GB"/>
              </w:rPr>
            </w:pPr>
          </w:p>
        </w:tc>
        <w:tc>
          <w:tcPr>
            <w:tcW w:w="7486" w:type="dxa"/>
            <w:tcBorders>
              <w:top w:val="single" w:sz="4" w:space="0" w:color="auto"/>
              <w:left w:val="single" w:sz="6" w:space="0" w:color="auto"/>
              <w:right w:val="single" w:sz="6" w:space="0" w:color="auto"/>
            </w:tcBorders>
          </w:tcPr>
          <w:p w14:paraId="21E93C56" w14:textId="78213504" w:rsidR="007F7160" w:rsidRDefault="00746249" w:rsidP="00955A55">
            <w:pPr>
              <w:spacing w:line="240" w:lineRule="auto"/>
            </w:pPr>
            <w:r>
              <w:rPr>
                <w:lang w:val="en-GB"/>
              </w:rPr>
              <w:t>E</w:t>
            </w:r>
            <w:r>
              <w:rPr>
                <w:lang w:val="en-GB"/>
              </w:rPr>
              <w:t xml:space="preserve">xperience of dealing with </w:t>
            </w:r>
            <w:r>
              <w:rPr>
                <w:lang w:val="en-GB"/>
              </w:rPr>
              <w:t>members of the public or customers</w:t>
            </w:r>
          </w:p>
        </w:tc>
      </w:tr>
      <w:tr w:rsidR="001F7673" w:rsidRPr="00705A51" w14:paraId="75D63D59" w14:textId="77777777" w:rsidTr="001F7673">
        <w:trPr>
          <w:trHeight w:val="865"/>
        </w:trPr>
        <w:tc>
          <w:tcPr>
            <w:tcW w:w="2092" w:type="dxa"/>
            <w:vMerge/>
            <w:tcBorders>
              <w:left w:val="single" w:sz="6" w:space="0" w:color="auto"/>
            </w:tcBorders>
          </w:tcPr>
          <w:p w14:paraId="424401A2" w14:textId="77777777" w:rsidR="001F7673" w:rsidRPr="00705A51" w:rsidRDefault="001F7673" w:rsidP="00D300B8">
            <w:pPr>
              <w:spacing w:after="0" w:line="240" w:lineRule="auto"/>
              <w:rPr>
                <w:b/>
                <w:lang w:val="en-GB"/>
              </w:rPr>
            </w:pPr>
          </w:p>
        </w:tc>
        <w:tc>
          <w:tcPr>
            <w:tcW w:w="7486" w:type="dxa"/>
            <w:tcBorders>
              <w:top w:val="single" w:sz="4" w:space="0" w:color="auto"/>
              <w:left w:val="single" w:sz="6" w:space="0" w:color="auto"/>
              <w:right w:val="single" w:sz="6" w:space="0" w:color="auto"/>
            </w:tcBorders>
          </w:tcPr>
          <w:p w14:paraId="45FF7FCA" w14:textId="3B876FA1" w:rsidR="001F7673" w:rsidRPr="00955A55" w:rsidRDefault="001F7673" w:rsidP="00955A55">
            <w:pPr>
              <w:spacing w:line="240" w:lineRule="auto"/>
              <w:rPr>
                <w:lang w:val="en-GB"/>
              </w:rPr>
            </w:pPr>
            <w:r>
              <w:rPr>
                <w:lang w:val="en-GB"/>
              </w:rPr>
              <w:t>An understanding of the private rented sector including common issues experienced by landlords and tenants.</w:t>
            </w:r>
          </w:p>
        </w:tc>
      </w:tr>
      <w:tr w:rsidR="00E36B4B" w:rsidRPr="00705A51" w14:paraId="2792D738" w14:textId="77777777" w:rsidTr="00D300B8">
        <w:tc>
          <w:tcPr>
            <w:tcW w:w="9578" w:type="dxa"/>
            <w:gridSpan w:val="2"/>
            <w:tcBorders>
              <w:top w:val="single" w:sz="6" w:space="0" w:color="auto"/>
              <w:left w:val="single" w:sz="6" w:space="0" w:color="auto"/>
              <w:right w:val="single" w:sz="6" w:space="0" w:color="auto"/>
            </w:tcBorders>
            <w:shd w:val="pct12" w:color="000000" w:fill="FFFFFF"/>
          </w:tcPr>
          <w:p w14:paraId="6ADFD247" w14:textId="77777777" w:rsidR="00E36B4B" w:rsidRPr="00705A51" w:rsidRDefault="00E36B4B" w:rsidP="00D300B8">
            <w:pPr>
              <w:jc w:val="center"/>
              <w:rPr>
                <w:lang w:val="en-GB"/>
              </w:rPr>
            </w:pPr>
          </w:p>
        </w:tc>
      </w:tr>
      <w:tr w:rsidR="00E36B4B" w:rsidRPr="00705A51" w14:paraId="06CF45D6" w14:textId="77777777" w:rsidTr="00D300B8">
        <w:trPr>
          <w:cantSplit/>
          <w:trHeight w:val="235"/>
        </w:trPr>
        <w:tc>
          <w:tcPr>
            <w:tcW w:w="2092" w:type="dxa"/>
            <w:tcBorders>
              <w:top w:val="single" w:sz="4" w:space="0" w:color="auto"/>
              <w:left w:val="single" w:sz="4" w:space="0" w:color="auto"/>
              <w:bottom w:val="single" w:sz="4" w:space="0" w:color="auto"/>
              <w:right w:val="single" w:sz="4" w:space="0" w:color="auto"/>
            </w:tcBorders>
          </w:tcPr>
          <w:p w14:paraId="475748B3" w14:textId="77777777" w:rsidR="00E36B4B" w:rsidRPr="00705A51" w:rsidRDefault="00E36B4B" w:rsidP="00D300B8">
            <w:pPr>
              <w:rPr>
                <w:b/>
                <w:lang w:val="en-GB"/>
              </w:rPr>
            </w:pPr>
            <w:r w:rsidRPr="00705A51">
              <w:rPr>
                <w:b/>
                <w:lang w:val="en-GB"/>
              </w:rPr>
              <w:t>Qualifications</w:t>
            </w:r>
          </w:p>
        </w:tc>
        <w:tc>
          <w:tcPr>
            <w:tcW w:w="7486" w:type="dxa"/>
            <w:tcBorders>
              <w:top w:val="single" w:sz="4" w:space="0" w:color="auto"/>
              <w:left w:val="single" w:sz="4" w:space="0" w:color="auto"/>
              <w:bottom w:val="single" w:sz="4" w:space="0" w:color="auto"/>
              <w:right w:val="single" w:sz="4" w:space="0" w:color="auto"/>
            </w:tcBorders>
          </w:tcPr>
          <w:p w14:paraId="7A8CCE32" w14:textId="77777777" w:rsidR="00A64E05" w:rsidRPr="00EE5186" w:rsidRDefault="00A64E05" w:rsidP="00EE5186">
            <w:pPr>
              <w:spacing w:line="240" w:lineRule="auto"/>
              <w:rPr>
                <w:lang w:val="en-GB"/>
              </w:rPr>
            </w:pPr>
            <w:r w:rsidRPr="00EE5186">
              <w:rPr>
                <w:lang w:val="en-GB"/>
              </w:rPr>
              <w:t>Numerate and literate to levels indicated by grades A to C in GCSE Maths and English (or equivalents)</w:t>
            </w:r>
            <w:r w:rsidR="004033E1" w:rsidRPr="00EE5186">
              <w:rPr>
                <w:lang w:val="en-GB"/>
              </w:rPr>
              <w:t>.</w:t>
            </w:r>
          </w:p>
        </w:tc>
      </w:tr>
      <w:tr w:rsidR="00E36B4B" w:rsidRPr="00705A51" w14:paraId="76AFD1C2" w14:textId="77777777" w:rsidTr="00D300B8">
        <w:tc>
          <w:tcPr>
            <w:tcW w:w="9578" w:type="dxa"/>
            <w:gridSpan w:val="2"/>
            <w:tcBorders>
              <w:left w:val="single" w:sz="6" w:space="0" w:color="auto"/>
              <w:right w:val="single" w:sz="6" w:space="0" w:color="auto"/>
            </w:tcBorders>
            <w:shd w:val="pct12" w:color="000000" w:fill="FFFFFF"/>
          </w:tcPr>
          <w:p w14:paraId="58B6C4FC" w14:textId="77777777" w:rsidR="00E36B4B" w:rsidRPr="00705A51" w:rsidRDefault="00E36B4B" w:rsidP="00D300B8">
            <w:pPr>
              <w:spacing w:line="240" w:lineRule="auto"/>
              <w:rPr>
                <w:lang w:val="en-GB"/>
              </w:rPr>
            </w:pPr>
          </w:p>
        </w:tc>
      </w:tr>
      <w:tr w:rsidR="001F7673" w:rsidRPr="00705A51" w14:paraId="7867B441" w14:textId="77777777" w:rsidTr="001F7673">
        <w:trPr>
          <w:cantSplit/>
          <w:trHeight w:val="790"/>
        </w:trPr>
        <w:tc>
          <w:tcPr>
            <w:tcW w:w="2092" w:type="dxa"/>
            <w:vMerge w:val="restart"/>
            <w:tcBorders>
              <w:top w:val="single" w:sz="4" w:space="0" w:color="auto"/>
              <w:left w:val="single" w:sz="4" w:space="0" w:color="auto"/>
              <w:right w:val="single" w:sz="6" w:space="0" w:color="auto"/>
            </w:tcBorders>
          </w:tcPr>
          <w:p w14:paraId="520EF3FD" w14:textId="77777777" w:rsidR="001F7673" w:rsidRPr="00705A51" w:rsidRDefault="001F7673" w:rsidP="00D300B8">
            <w:pPr>
              <w:rPr>
                <w:b/>
                <w:lang w:val="en-GB"/>
              </w:rPr>
            </w:pPr>
            <w:r w:rsidRPr="00705A51">
              <w:rPr>
                <w:b/>
                <w:lang w:val="en-GB"/>
              </w:rPr>
              <w:t>Competencies</w:t>
            </w:r>
          </w:p>
        </w:tc>
        <w:tc>
          <w:tcPr>
            <w:tcW w:w="7486" w:type="dxa"/>
            <w:tcBorders>
              <w:top w:val="single" w:sz="4" w:space="0" w:color="auto"/>
              <w:left w:val="nil"/>
              <w:right w:val="single" w:sz="4" w:space="0" w:color="auto"/>
            </w:tcBorders>
          </w:tcPr>
          <w:p w14:paraId="4C4B1B6B" w14:textId="03454675" w:rsidR="001F7673" w:rsidRPr="0030112A" w:rsidRDefault="001F7673" w:rsidP="005E1084">
            <w:pPr>
              <w:spacing w:line="240" w:lineRule="auto"/>
              <w:rPr>
                <w:lang w:val="en-GB"/>
              </w:rPr>
            </w:pPr>
            <w:r>
              <w:t>Good interpersonal skills to enable effective and clear communication with a wide range of people and groups</w:t>
            </w:r>
          </w:p>
        </w:tc>
      </w:tr>
      <w:tr w:rsidR="005E1084" w:rsidRPr="00705A51" w14:paraId="202740BA" w14:textId="77777777" w:rsidTr="005E1084">
        <w:trPr>
          <w:cantSplit/>
          <w:trHeight w:val="839"/>
        </w:trPr>
        <w:tc>
          <w:tcPr>
            <w:tcW w:w="2092" w:type="dxa"/>
            <w:vMerge/>
            <w:tcBorders>
              <w:left w:val="single" w:sz="4" w:space="0" w:color="auto"/>
              <w:right w:val="single" w:sz="6" w:space="0" w:color="auto"/>
            </w:tcBorders>
          </w:tcPr>
          <w:p w14:paraId="2C32504E" w14:textId="77777777" w:rsidR="005E1084" w:rsidRPr="00705A51" w:rsidRDefault="005E1084" w:rsidP="00D300B8">
            <w:pPr>
              <w:rPr>
                <w:b/>
                <w:lang w:val="en-GB"/>
              </w:rPr>
            </w:pPr>
          </w:p>
        </w:tc>
        <w:tc>
          <w:tcPr>
            <w:tcW w:w="7486" w:type="dxa"/>
            <w:tcBorders>
              <w:top w:val="single" w:sz="4" w:space="0" w:color="auto"/>
              <w:left w:val="nil"/>
              <w:right w:val="single" w:sz="4" w:space="0" w:color="auto"/>
            </w:tcBorders>
          </w:tcPr>
          <w:p w14:paraId="213F9AED" w14:textId="1196B0AD" w:rsidR="005E1084" w:rsidRDefault="005E1084" w:rsidP="005E1084">
            <w:pPr>
              <w:spacing w:line="240" w:lineRule="auto"/>
            </w:pPr>
            <w:r>
              <w:t>The ability to use information technology including the use of mobile technology for inspections, the council’s database and standard Microsoft Office applications (Word, Outlook, Teams etc.)</w:t>
            </w:r>
          </w:p>
        </w:tc>
      </w:tr>
      <w:tr w:rsidR="00E36B4B" w:rsidRPr="00705A51" w14:paraId="3796830E" w14:textId="77777777" w:rsidTr="00D300B8">
        <w:tc>
          <w:tcPr>
            <w:tcW w:w="9578" w:type="dxa"/>
            <w:gridSpan w:val="2"/>
            <w:tcBorders>
              <w:top w:val="single" w:sz="6" w:space="0" w:color="auto"/>
              <w:left w:val="single" w:sz="6" w:space="0" w:color="auto"/>
              <w:bottom w:val="single" w:sz="6" w:space="0" w:color="auto"/>
              <w:right w:val="single" w:sz="6" w:space="0" w:color="auto"/>
            </w:tcBorders>
            <w:shd w:val="pct12" w:color="000000" w:fill="FFFFFF"/>
          </w:tcPr>
          <w:p w14:paraId="3D7B2064" w14:textId="77777777" w:rsidR="00E36B4B" w:rsidRPr="00705A51" w:rsidRDefault="00E36B4B" w:rsidP="00D300B8">
            <w:pPr>
              <w:rPr>
                <w:b/>
                <w:lang w:val="en-GB"/>
              </w:rPr>
            </w:pPr>
          </w:p>
        </w:tc>
      </w:tr>
      <w:tr w:rsidR="0030112A" w:rsidRPr="00705A51" w14:paraId="62A6C845" w14:textId="77777777" w:rsidTr="001F7673">
        <w:trPr>
          <w:trHeight w:val="1110"/>
        </w:trPr>
        <w:tc>
          <w:tcPr>
            <w:tcW w:w="2092" w:type="dxa"/>
            <w:vMerge w:val="restart"/>
            <w:tcBorders>
              <w:top w:val="single" w:sz="6" w:space="0" w:color="auto"/>
              <w:left w:val="single" w:sz="6" w:space="0" w:color="auto"/>
              <w:right w:val="single" w:sz="6" w:space="0" w:color="auto"/>
            </w:tcBorders>
          </w:tcPr>
          <w:p w14:paraId="242E8B0D" w14:textId="77777777" w:rsidR="0030112A" w:rsidRPr="00705A51" w:rsidRDefault="0030112A" w:rsidP="00D300B8">
            <w:pPr>
              <w:rPr>
                <w:b/>
                <w:lang w:val="en-GB"/>
              </w:rPr>
            </w:pPr>
            <w:r w:rsidRPr="00705A51">
              <w:rPr>
                <w:lang w:val="en-GB"/>
              </w:rPr>
              <w:br w:type="page"/>
            </w:r>
            <w:r w:rsidRPr="00705A51">
              <w:rPr>
                <w:b/>
                <w:lang w:val="en-GB"/>
              </w:rPr>
              <w:t>Personal Qualities and Attributes</w:t>
            </w:r>
          </w:p>
        </w:tc>
        <w:tc>
          <w:tcPr>
            <w:tcW w:w="7486" w:type="dxa"/>
            <w:tcBorders>
              <w:top w:val="single" w:sz="6" w:space="0" w:color="auto"/>
              <w:left w:val="nil"/>
              <w:right w:val="single" w:sz="6" w:space="0" w:color="auto"/>
            </w:tcBorders>
          </w:tcPr>
          <w:p w14:paraId="19260552" w14:textId="1B370E19" w:rsidR="0030112A" w:rsidRPr="0030112A" w:rsidRDefault="0030112A" w:rsidP="005E1084">
            <w:pPr>
              <w:spacing w:line="240" w:lineRule="auto"/>
              <w:rPr>
                <w:lang w:val="en-GB"/>
              </w:rPr>
            </w:pPr>
            <w:r>
              <w:t>The ability to plan and manage a personal workload and to effectively manage time to meet deadlines and departmental targets with the minimum of supervision</w:t>
            </w:r>
          </w:p>
        </w:tc>
      </w:tr>
      <w:tr w:rsidR="005E1084" w:rsidRPr="00705A51" w14:paraId="4B718DBC" w14:textId="77777777" w:rsidTr="005E1084">
        <w:trPr>
          <w:trHeight w:val="605"/>
        </w:trPr>
        <w:tc>
          <w:tcPr>
            <w:tcW w:w="2092" w:type="dxa"/>
            <w:vMerge/>
            <w:tcBorders>
              <w:left w:val="single" w:sz="6" w:space="0" w:color="auto"/>
              <w:right w:val="single" w:sz="6" w:space="0" w:color="auto"/>
            </w:tcBorders>
          </w:tcPr>
          <w:p w14:paraId="1ABB2136" w14:textId="77777777" w:rsidR="005E1084" w:rsidRPr="00705A51" w:rsidRDefault="005E1084" w:rsidP="005E1084">
            <w:pPr>
              <w:rPr>
                <w:lang w:val="en-GB"/>
              </w:rPr>
            </w:pPr>
          </w:p>
        </w:tc>
        <w:tc>
          <w:tcPr>
            <w:tcW w:w="7486" w:type="dxa"/>
            <w:tcBorders>
              <w:top w:val="single" w:sz="6" w:space="0" w:color="auto"/>
              <w:left w:val="nil"/>
              <w:right w:val="single" w:sz="6" w:space="0" w:color="auto"/>
            </w:tcBorders>
          </w:tcPr>
          <w:p w14:paraId="17F5CACB" w14:textId="76D9A8E6" w:rsidR="005E1084" w:rsidRDefault="005E1084" w:rsidP="005E1084">
            <w:pPr>
              <w:spacing w:line="240" w:lineRule="auto"/>
            </w:pPr>
            <w:r>
              <w:t>The ability to effectively manage conflict</w:t>
            </w:r>
          </w:p>
        </w:tc>
      </w:tr>
      <w:tr w:rsidR="005E1084" w:rsidRPr="00705A51" w14:paraId="33CF9D03" w14:textId="77777777" w:rsidTr="00D300B8">
        <w:tc>
          <w:tcPr>
            <w:tcW w:w="9578" w:type="dxa"/>
            <w:gridSpan w:val="2"/>
            <w:tcBorders>
              <w:top w:val="single" w:sz="6" w:space="0" w:color="auto"/>
              <w:left w:val="single" w:sz="6" w:space="0" w:color="auto"/>
              <w:bottom w:val="single" w:sz="4" w:space="0" w:color="auto"/>
              <w:right w:val="single" w:sz="6" w:space="0" w:color="auto"/>
            </w:tcBorders>
            <w:shd w:val="pct12" w:color="000000" w:fill="FFFFFF"/>
          </w:tcPr>
          <w:p w14:paraId="335DE2B9" w14:textId="77777777" w:rsidR="005E1084" w:rsidRPr="00705A51" w:rsidRDefault="005E1084" w:rsidP="005E1084">
            <w:pPr>
              <w:rPr>
                <w:b/>
                <w:lang w:val="en-GB"/>
              </w:rPr>
            </w:pPr>
          </w:p>
        </w:tc>
      </w:tr>
      <w:tr w:rsidR="005E1084" w:rsidRPr="00705A51" w14:paraId="3450E883" w14:textId="77777777" w:rsidTr="00D300B8">
        <w:trPr>
          <w:cantSplit/>
          <w:trHeight w:val="555"/>
        </w:trPr>
        <w:tc>
          <w:tcPr>
            <w:tcW w:w="2092" w:type="dxa"/>
            <w:tcBorders>
              <w:top w:val="single" w:sz="4" w:space="0" w:color="auto"/>
              <w:left w:val="single" w:sz="4" w:space="0" w:color="auto"/>
              <w:bottom w:val="single" w:sz="4" w:space="0" w:color="auto"/>
              <w:right w:val="single" w:sz="4" w:space="0" w:color="auto"/>
            </w:tcBorders>
          </w:tcPr>
          <w:p w14:paraId="0FDD0370" w14:textId="5309069E" w:rsidR="005E1084" w:rsidRPr="00705A51" w:rsidRDefault="005E1084" w:rsidP="005E1084">
            <w:pPr>
              <w:spacing w:after="0"/>
              <w:rPr>
                <w:b/>
                <w:lang w:val="en-GB"/>
              </w:rPr>
            </w:pPr>
            <w:r>
              <w:rPr>
                <w:b/>
                <w:lang w:val="en-GB"/>
              </w:rPr>
              <w:lastRenderedPageBreak/>
              <w:t>Behaviours</w:t>
            </w:r>
          </w:p>
        </w:tc>
        <w:tc>
          <w:tcPr>
            <w:tcW w:w="7486" w:type="dxa"/>
            <w:tcBorders>
              <w:top w:val="single" w:sz="4" w:space="0" w:color="auto"/>
              <w:left w:val="single" w:sz="4" w:space="0" w:color="auto"/>
              <w:bottom w:val="single" w:sz="4" w:space="0" w:color="auto"/>
              <w:right w:val="single" w:sz="4" w:space="0" w:color="auto"/>
            </w:tcBorders>
          </w:tcPr>
          <w:p w14:paraId="1C0ADF4F" w14:textId="77777777" w:rsidR="005E1084" w:rsidRDefault="005E1084" w:rsidP="005E1084">
            <w:r>
              <w:t>To meet the council’s Agreed Behaviours Framework:</w:t>
            </w:r>
          </w:p>
          <w:p w14:paraId="6825A4C6" w14:textId="77777777" w:rsidR="005E1084" w:rsidRDefault="005E1084" w:rsidP="005E1084">
            <w:pPr>
              <w:pStyle w:val="ListParagraph"/>
              <w:numPr>
                <w:ilvl w:val="0"/>
                <w:numId w:val="33"/>
              </w:numPr>
              <w:spacing w:after="0" w:line="240" w:lineRule="auto"/>
            </w:pPr>
            <w:r>
              <w:t>Effective communication</w:t>
            </w:r>
          </w:p>
          <w:p w14:paraId="072F4049" w14:textId="77777777" w:rsidR="005E1084" w:rsidRDefault="005E1084" w:rsidP="005E1084">
            <w:pPr>
              <w:pStyle w:val="ListParagraph"/>
              <w:numPr>
                <w:ilvl w:val="0"/>
                <w:numId w:val="33"/>
              </w:numPr>
              <w:spacing w:after="0" w:line="240" w:lineRule="auto"/>
            </w:pPr>
            <w:r>
              <w:t>Working together</w:t>
            </w:r>
          </w:p>
          <w:p w14:paraId="3AC1E9C4" w14:textId="77777777" w:rsidR="005E1084" w:rsidRDefault="005E1084" w:rsidP="005E1084">
            <w:pPr>
              <w:pStyle w:val="ListParagraph"/>
              <w:numPr>
                <w:ilvl w:val="0"/>
                <w:numId w:val="33"/>
              </w:numPr>
              <w:spacing w:after="0" w:line="240" w:lineRule="auto"/>
            </w:pPr>
            <w:r>
              <w:t>Taking personal responsibility</w:t>
            </w:r>
          </w:p>
          <w:p w14:paraId="3C31D55A" w14:textId="77777777" w:rsidR="005E1084" w:rsidRDefault="005E1084" w:rsidP="005E1084">
            <w:pPr>
              <w:pStyle w:val="ListParagraph"/>
              <w:numPr>
                <w:ilvl w:val="0"/>
                <w:numId w:val="33"/>
              </w:numPr>
              <w:spacing w:after="0" w:line="240" w:lineRule="auto"/>
            </w:pPr>
            <w:r>
              <w:t>Putting Great Yarmouth first</w:t>
            </w:r>
          </w:p>
          <w:p w14:paraId="5ED2ACAB" w14:textId="77777777" w:rsidR="005E1084" w:rsidRDefault="005E1084" w:rsidP="005E1084">
            <w:pPr>
              <w:pStyle w:val="ListParagraph"/>
              <w:numPr>
                <w:ilvl w:val="0"/>
                <w:numId w:val="33"/>
              </w:numPr>
              <w:spacing w:after="0" w:line="240" w:lineRule="auto"/>
            </w:pPr>
            <w:r>
              <w:t>Respecting others</w:t>
            </w:r>
          </w:p>
          <w:p w14:paraId="53370731" w14:textId="77777777" w:rsidR="005E1084" w:rsidRDefault="005E1084" w:rsidP="005E1084">
            <w:pPr>
              <w:pStyle w:val="ListParagraph"/>
              <w:numPr>
                <w:ilvl w:val="0"/>
                <w:numId w:val="33"/>
              </w:numPr>
              <w:spacing w:after="0" w:line="240" w:lineRule="auto"/>
            </w:pPr>
            <w:r>
              <w:t>Being people-focussed</w:t>
            </w:r>
          </w:p>
          <w:p w14:paraId="2CD9A30D" w14:textId="0F2395A3" w:rsidR="005E1084" w:rsidRDefault="005E1084" w:rsidP="005E1084">
            <w:pPr>
              <w:pStyle w:val="ListParagraph"/>
              <w:numPr>
                <w:ilvl w:val="0"/>
                <w:numId w:val="33"/>
              </w:numPr>
            </w:pPr>
            <w:r>
              <w:t>Embracing change</w:t>
            </w:r>
          </w:p>
        </w:tc>
      </w:tr>
      <w:tr w:rsidR="005E1084" w:rsidRPr="00705A51" w14:paraId="2EA5A818" w14:textId="77777777" w:rsidTr="005E1084">
        <w:trPr>
          <w:cantSplit/>
          <w:trHeight w:val="555"/>
        </w:trPr>
        <w:tc>
          <w:tcPr>
            <w:tcW w:w="95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17730D" w14:textId="77777777" w:rsidR="005E1084" w:rsidRDefault="005E1084" w:rsidP="005E1084"/>
        </w:tc>
      </w:tr>
      <w:tr w:rsidR="001F7673" w:rsidRPr="00705A51" w14:paraId="388C60AE" w14:textId="77777777" w:rsidTr="001F7673">
        <w:trPr>
          <w:cantSplit/>
          <w:trHeight w:val="1750"/>
        </w:trPr>
        <w:tc>
          <w:tcPr>
            <w:tcW w:w="2092" w:type="dxa"/>
            <w:tcBorders>
              <w:top w:val="single" w:sz="4" w:space="0" w:color="auto"/>
              <w:left w:val="single" w:sz="4" w:space="0" w:color="auto"/>
              <w:bottom w:val="single" w:sz="4" w:space="0" w:color="auto"/>
              <w:right w:val="single" w:sz="4" w:space="0" w:color="auto"/>
            </w:tcBorders>
          </w:tcPr>
          <w:p w14:paraId="3EC752B5" w14:textId="77777777" w:rsidR="001F7673" w:rsidRPr="00705A51" w:rsidRDefault="001F7673" w:rsidP="005E1084">
            <w:pPr>
              <w:spacing w:after="0"/>
              <w:rPr>
                <w:b/>
                <w:lang w:val="en-GB"/>
              </w:rPr>
            </w:pPr>
            <w:r w:rsidRPr="00705A51">
              <w:rPr>
                <w:b/>
                <w:lang w:val="en-GB"/>
              </w:rPr>
              <w:t>Personal</w:t>
            </w:r>
          </w:p>
          <w:p w14:paraId="7FBCC2B1" w14:textId="77777777" w:rsidR="001F7673" w:rsidRPr="00705A51" w:rsidRDefault="001F7673" w:rsidP="005E1084">
            <w:pPr>
              <w:spacing w:after="0"/>
              <w:rPr>
                <w:b/>
                <w:sz w:val="20"/>
                <w:szCs w:val="20"/>
                <w:lang w:val="en-GB"/>
              </w:rPr>
            </w:pPr>
            <w:r w:rsidRPr="00705A51">
              <w:rPr>
                <w:b/>
                <w:lang w:val="en-GB"/>
              </w:rPr>
              <w:t>Circumstances</w:t>
            </w:r>
          </w:p>
        </w:tc>
        <w:tc>
          <w:tcPr>
            <w:tcW w:w="7486" w:type="dxa"/>
            <w:tcBorders>
              <w:top w:val="single" w:sz="4" w:space="0" w:color="auto"/>
              <w:left w:val="single" w:sz="4" w:space="0" w:color="auto"/>
              <w:bottom w:val="single" w:sz="4" w:space="0" w:color="auto"/>
              <w:right w:val="single" w:sz="4" w:space="0" w:color="auto"/>
            </w:tcBorders>
          </w:tcPr>
          <w:p w14:paraId="0785F172" w14:textId="53EA7B51" w:rsidR="001F7673" w:rsidRPr="005E1084" w:rsidRDefault="001F7673" w:rsidP="005E1084">
            <w:pPr>
              <w:rPr>
                <w:lang w:val="en-GB"/>
              </w:rPr>
            </w:pPr>
            <w:r>
              <w:t>Post holders will be required to disclose the address of any residential property that they let or manage, or which is let or managed by a member of their close family, and any enforcement action that has been instigated in relation to any of those properties whilst in their or their family’s ownership or under their management.</w:t>
            </w:r>
          </w:p>
        </w:tc>
      </w:tr>
    </w:tbl>
    <w:p w14:paraId="7C65CAE0" w14:textId="77777777" w:rsidR="00E36B4B" w:rsidRPr="00705A51" w:rsidRDefault="00E36B4B" w:rsidP="00E36B4B">
      <w:pPr>
        <w:spacing w:line="240" w:lineRule="auto"/>
        <w:rPr>
          <w:b/>
          <w:lang w:val="en-GB"/>
        </w:rPr>
      </w:pPr>
    </w:p>
    <w:p w14:paraId="6824E125" w14:textId="77777777" w:rsidR="009554A5" w:rsidRDefault="009554A5"/>
    <w:sectPr w:rsidR="009554A5" w:rsidSect="003F31F4">
      <w:footerReference w:type="default" r:id="rId9"/>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03C70" w14:textId="77777777" w:rsidR="00B8577A" w:rsidRDefault="00B8577A" w:rsidP="00831FFC">
      <w:pPr>
        <w:spacing w:after="0" w:line="240" w:lineRule="auto"/>
      </w:pPr>
      <w:r>
        <w:separator/>
      </w:r>
    </w:p>
  </w:endnote>
  <w:endnote w:type="continuationSeparator" w:id="0">
    <w:p w14:paraId="097D630D" w14:textId="77777777" w:rsidR="00B8577A" w:rsidRDefault="00B8577A"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6384" w14:textId="2CA4F51A" w:rsidR="00AD261C" w:rsidRDefault="00831FFC">
    <w:pPr>
      <w:pStyle w:val="Footer"/>
    </w:pPr>
    <w:r>
      <w:t xml:space="preserve">Revised </w:t>
    </w:r>
    <w:r w:rsidR="00CB6ACC">
      <w:t>by:</w:t>
    </w:r>
    <w:r w:rsidR="00CB6ACC" w:rsidRPr="000644F1">
      <w:t xml:space="preserve">  </w:t>
    </w:r>
  </w:p>
  <w:p w14:paraId="4F298802" w14:textId="314E1816" w:rsidR="00AD261C" w:rsidRDefault="00CB6ACC">
    <w:pPr>
      <w:pStyle w:val="Footer"/>
    </w:pPr>
    <w:r>
      <w:t xml:space="preserve">Evaluated: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8BFD4" w14:textId="77777777" w:rsidR="00B8577A" w:rsidRDefault="00B8577A" w:rsidP="00831FFC">
      <w:pPr>
        <w:spacing w:after="0" w:line="240" w:lineRule="auto"/>
      </w:pPr>
      <w:r>
        <w:separator/>
      </w:r>
    </w:p>
  </w:footnote>
  <w:footnote w:type="continuationSeparator" w:id="0">
    <w:p w14:paraId="7B7FBDC9" w14:textId="77777777" w:rsidR="00B8577A" w:rsidRDefault="00B8577A"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BBC"/>
    <w:multiLevelType w:val="multilevel"/>
    <w:tmpl w:val="6478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56DE5"/>
    <w:multiLevelType w:val="multilevel"/>
    <w:tmpl w:val="6D8C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A613A2"/>
    <w:multiLevelType w:val="hybridMultilevel"/>
    <w:tmpl w:val="C6540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D0CC7"/>
    <w:multiLevelType w:val="multilevel"/>
    <w:tmpl w:val="BB0E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4C208C"/>
    <w:multiLevelType w:val="multilevel"/>
    <w:tmpl w:val="B70CD8A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0C46055E"/>
    <w:multiLevelType w:val="hybridMultilevel"/>
    <w:tmpl w:val="75D61B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1B73EFB"/>
    <w:multiLevelType w:val="multilevel"/>
    <w:tmpl w:val="B91C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A875CE"/>
    <w:multiLevelType w:val="multilevel"/>
    <w:tmpl w:val="538E069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8" w15:restartNumberingAfterBreak="0">
    <w:nsid w:val="140664EC"/>
    <w:multiLevelType w:val="hybridMultilevel"/>
    <w:tmpl w:val="8AAEA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70392E"/>
    <w:multiLevelType w:val="hybridMultilevel"/>
    <w:tmpl w:val="473EAD3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6705C"/>
    <w:multiLevelType w:val="hybridMultilevel"/>
    <w:tmpl w:val="A14C87D0"/>
    <w:lvl w:ilvl="0" w:tplc="96C6A77A">
      <w:start w:val="1"/>
      <w:numFmt w:val="decimal"/>
      <w:lvlText w:val="%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2E25C6"/>
    <w:multiLevelType w:val="multilevel"/>
    <w:tmpl w:val="9EF6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184836"/>
    <w:multiLevelType w:val="multilevel"/>
    <w:tmpl w:val="0F48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3C58C0"/>
    <w:multiLevelType w:val="multilevel"/>
    <w:tmpl w:val="13CC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7FB6665"/>
    <w:multiLevelType w:val="hybridMultilevel"/>
    <w:tmpl w:val="FE4E7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8F4AC7"/>
    <w:multiLevelType w:val="hybridMultilevel"/>
    <w:tmpl w:val="ED28D9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0636267"/>
    <w:multiLevelType w:val="hybridMultilevel"/>
    <w:tmpl w:val="9044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7A16B5"/>
    <w:multiLevelType w:val="hybridMultilevel"/>
    <w:tmpl w:val="7F52EA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6905E5"/>
    <w:multiLevelType w:val="multilevel"/>
    <w:tmpl w:val="AB82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A50F3C"/>
    <w:multiLevelType w:val="multilevel"/>
    <w:tmpl w:val="5D64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9D6718"/>
    <w:multiLevelType w:val="hybridMultilevel"/>
    <w:tmpl w:val="672C852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637A09"/>
    <w:multiLevelType w:val="multilevel"/>
    <w:tmpl w:val="FD30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651231"/>
    <w:multiLevelType w:val="hybridMultilevel"/>
    <w:tmpl w:val="29D2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657012"/>
    <w:multiLevelType w:val="hybridMultilevel"/>
    <w:tmpl w:val="503EA8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66384302"/>
    <w:multiLevelType w:val="hybridMultilevel"/>
    <w:tmpl w:val="12722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1245EC"/>
    <w:multiLevelType w:val="multilevel"/>
    <w:tmpl w:val="6386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12233A"/>
    <w:multiLevelType w:val="multilevel"/>
    <w:tmpl w:val="24D09F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70E83B0D"/>
    <w:multiLevelType w:val="hybridMultilevel"/>
    <w:tmpl w:val="C1AA3BC8"/>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21D21DE"/>
    <w:multiLevelType w:val="hybridMultilevel"/>
    <w:tmpl w:val="E896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881A56"/>
    <w:multiLevelType w:val="multilevel"/>
    <w:tmpl w:val="1B66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5E7B8F"/>
    <w:multiLevelType w:val="hybridMultilevel"/>
    <w:tmpl w:val="BFCEBDDC"/>
    <w:lvl w:ilvl="0" w:tplc="DFDEE58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4477146">
    <w:abstractNumId w:val="26"/>
  </w:num>
  <w:num w:numId="2" w16cid:durableId="248463712">
    <w:abstractNumId w:val="15"/>
  </w:num>
  <w:num w:numId="3" w16cid:durableId="1826362663">
    <w:abstractNumId w:val="14"/>
  </w:num>
  <w:num w:numId="4" w16cid:durableId="1236621941">
    <w:abstractNumId w:val="18"/>
  </w:num>
  <w:num w:numId="5" w16cid:durableId="1582906578">
    <w:abstractNumId w:val="25"/>
  </w:num>
  <w:num w:numId="6" w16cid:durableId="4306618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240823">
    <w:abstractNumId w:val="22"/>
  </w:num>
  <w:num w:numId="8" w16cid:durableId="1493835043">
    <w:abstractNumId w:val="0"/>
  </w:num>
  <w:num w:numId="9" w16cid:durableId="198786883">
    <w:abstractNumId w:val="3"/>
  </w:num>
  <w:num w:numId="10" w16cid:durableId="2084443927">
    <w:abstractNumId w:val="11"/>
  </w:num>
  <w:num w:numId="11" w16cid:durableId="459540013">
    <w:abstractNumId w:val="1"/>
  </w:num>
  <w:num w:numId="12" w16cid:durableId="900098034">
    <w:abstractNumId w:val="28"/>
  </w:num>
  <w:num w:numId="13" w16cid:durableId="1590625179">
    <w:abstractNumId w:val="4"/>
  </w:num>
  <w:num w:numId="14" w16cid:durableId="1344937780">
    <w:abstractNumId w:val="7"/>
  </w:num>
  <w:num w:numId="15" w16cid:durableId="1414744716">
    <w:abstractNumId w:val="23"/>
  </w:num>
  <w:num w:numId="16" w16cid:durableId="1589733802">
    <w:abstractNumId w:val="13"/>
  </w:num>
  <w:num w:numId="17" w16cid:durableId="33628405">
    <w:abstractNumId w:val="31"/>
  </w:num>
  <w:num w:numId="18" w16cid:durableId="1108164189">
    <w:abstractNumId w:val="6"/>
  </w:num>
  <w:num w:numId="19" w16cid:durableId="905187877">
    <w:abstractNumId w:val="12"/>
  </w:num>
  <w:num w:numId="20" w16cid:durableId="1119688667">
    <w:abstractNumId w:val="21"/>
  </w:num>
  <w:num w:numId="21" w16cid:durableId="1273248149">
    <w:abstractNumId w:val="27"/>
  </w:num>
  <w:num w:numId="22" w16cid:durableId="117526812">
    <w:abstractNumId w:val="20"/>
  </w:num>
  <w:num w:numId="23" w16cid:durableId="1476991300">
    <w:abstractNumId w:val="2"/>
  </w:num>
  <w:num w:numId="24" w16cid:durableId="637415441">
    <w:abstractNumId w:val="16"/>
  </w:num>
  <w:num w:numId="25" w16cid:durableId="1867870139">
    <w:abstractNumId w:val="9"/>
  </w:num>
  <w:num w:numId="26" w16cid:durableId="1896430407">
    <w:abstractNumId w:val="24"/>
  </w:num>
  <w:num w:numId="27" w16cid:durableId="2034914851">
    <w:abstractNumId w:val="17"/>
  </w:num>
  <w:num w:numId="28" w16cid:durableId="2131896144">
    <w:abstractNumId w:val="30"/>
  </w:num>
  <w:num w:numId="29" w16cid:durableId="1469855099">
    <w:abstractNumId w:val="10"/>
  </w:num>
  <w:num w:numId="30" w16cid:durableId="706756186">
    <w:abstractNumId w:val="19"/>
  </w:num>
  <w:num w:numId="31" w16cid:durableId="620038179">
    <w:abstractNumId w:val="8"/>
  </w:num>
  <w:num w:numId="32" w16cid:durableId="12437570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25848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45E65"/>
    <w:rsid w:val="00064075"/>
    <w:rsid w:val="000644F1"/>
    <w:rsid w:val="00096A86"/>
    <w:rsid w:val="000B14A3"/>
    <w:rsid w:val="000C230A"/>
    <w:rsid w:val="000C2B36"/>
    <w:rsid w:val="000E4E04"/>
    <w:rsid w:val="00105C6C"/>
    <w:rsid w:val="00113F6F"/>
    <w:rsid w:val="00121596"/>
    <w:rsid w:val="00131DCF"/>
    <w:rsid w:val="00140884"/>
    <w:rsid w:val="0018032A"/>
    <w:rsid w:val="0018312F"/>
    <w:rsid w:val="00187421"/>
    <w:rsid w:val="001977A3"/>
    <w:rsid w:val="001A01BB"/>
    <w:rsid w:val="001A4669"/>
    <w:rsid w:val="001D1BF5"/>
    <w:rsid w:val="001F348B"/>
    <w:rsid w:val="001F7673"/>
    <w:rsid w:val="0023751B"/>
    <w:rsid w:val="00261627"/>
    <w:rsid w:val="0026776A"/>
    <w:rsid w:val="002B5DB4"/>
    <w:rsid w:val="002D4003"/>
    <w:rsid w:val="002E1EE0"/>
    <w:rsid w:val="002E5E79"/>
    <w:rsid w:val="002F135A"/>
    <w:rsid w:val="0030112A"/>
    <w:rsid w:val="00305AB6"/>
    <w:rsid w:val="00313AE8"/>
    <w:rsid w:val="0032344F"/>
    <w:rsid w:val="00346826"/>
    <w:rsid w:val="00375FE9"/>
    <w:rsid w:val="003B5286"/>
    <w:rsid w:val="003F2EA4"/>
    <w:rsid w:val="004033E1"/>
    <w:rsid w:val="0043496B"/>
    <w:rsid w:val="00443724"/>
    <w:rsid w:val="004536B3"/>
    <w:rsid w:val="00456646"/>
    <w:rsid w:val="004C1FBE"/>
    <w:rsid w:val="004E2E3E"/>
    <w:rsid w:val="004F3B5A"/>
    <w:rsid w:val="0050471B"/>
    <w:rsid w:val="00513961"/>
    <w:rsid w:val="00541580"/>
    <w:rsid w:val="00541E72"/>
    <w:rsid w:val="00565270"/>
    <w:rsid w:val="005A5DCE"/>
    <w:rsid w:val="005A6181"/>
    <w:rsid w:val="005C7412"/>
    <w:rsid w:val="005E0DD0"/>
    <w:rsid w:val="005E1084"/>
    <w:rsid w:val="005F4051"/>
    <w:rsid w:val="0061664E"/>
    <w:rsid w:val="00622CCA"/>
    <w:rsid w:val="006847F1"/>
    <w:rsid w:val="006949E5"/>
    <w:rsid w:val="00696BB7"/>
    <w:rsid w:val="006C43CC"/>
    <w:rsid w:val="006D318D"/>
    <w:rsid w:val="006E60CE"/>
    <w:rsid w:val="006E73CB"/>
    <w:rsid w:val="007127CB"/>
    <w:rsid w:val="007353DA"/>
    <w:rsid w:val="00737A9C"/>
    <w:rsid w:val="00746249"/>
    <w:rsid w:val="007A7BCF"/>
    <w:rsid w:val="007B4635"/>
    <w:rsid w:val="007F7160"/>
    <w:rsid w:val="00815B39"/>
    <w:rsid w:val="00831FFC"/>
    <w:rsid w:val="00850272"/>
    <w:rsid w:val="00852789"/>
    <w:rsid w:val="00860B51"/>
    <w:rsid w:val="00891990"/>
    <w:rsid w:val="008E6E84"/>
    <w:rsid w:val="008F422D"/>
    <w:rsid w:val="009554A5"/>
    <w:rsid w:val="00955A55"/>
    <w:rsid w:val="0098527A"/>
    <w:rsid w:val="009B3E84"/>
    <w:rsid w:val="009B3EE0"/>
    <w:rsid w:val="00A1325F"/>
    <w:rsid w:val="00A566BB"/>
    <w:rsid w:val="00A568B6"/>
    <w:rsid w:val="00A64E05"/>
    <w:rsid w:val="00AA7A8B"/>
    <w:rsid w:val="00AD261C"/>
    <w:rsid w:val="00B11C09"/>
    <w:rsid w:val="00B52C88"/>
    <w:rsid w:val="00B5314D"/>
    <w:rsid w:val="00B54F21"/>
    <w:rsid w:val="00B57BEA"/>
    <w:rsid w:val="00B606D9"/>
    <w:rsid w:val="00B61BAF"/>
    <w:rsid w:val="00B63B79"/>
    <w:rsid w:val="00B6541B"/>
    <w:rsid w:val="00B6725C"/>
    <w:rsid w:val="00B8577A"/>
    <w:rsid w:val="00B91A94"/>
    <w:rsid w:val="00BE1BE4"/>
    <w:rsid w:val="00BF0513"/>
    <w:rsid w:val="00C1640B"/>
    <w:rsid w:val="00C177A5"/>
    <w:rsid w:val="00C26DA3"/>
    <w:rsid w:val="00C66965"/>
    <w:rsid w:val="00C67CCA"/>
    <w:rsid w:val="00C7521D"/>
    <w:rsid w:val="00CB253F"/>
    <w:rsid w:val="00CB3014"/>
    <w:rsid w:val="00CB6ACC"/>
    <w:rsid w:val="00CC636D"/>
    <w:rsid w:val="00CF396B"/>
    <w:rsid w:val="00D06631"/>
    <w:rsid w:val="00D20151"/>
    <w:rsid w:val="00D30827"/>
    <w:rsid w:val="00D31F98"/>
    <w:rsid w:val="00D31FCE"/>
    <w:rsid w:val="00D419B5"/>
    <w:rsid w:val="00D45CF5"/>
    <w:rsid w:val="00D54301"/>
    <w:rsid w:val="00D67DCC"/>
    <w:rsid w:val="00D863A1"/>
    <w:rsid w:val="00DE0D6D"/>
    <w:rsid w:val="00DF039F"/>
    <w:rsid w:val="00E20324"/>
    <w:rsid w:val="00E31FC3"/>
    <w:rsid w:val="00E36B4B"/>
    <w:rsid w:val="00E435C0"/>
    <w:rsid w:val="00E479C3"/>
    <w:rsid w:val="00E51B3C"/>
    <w:rsid w:val="00E62E60"/>
    <w:rsid w:val="00E62F55"/>
    <w:rsid w:val="00EE0A68"/>
    <w:rsid w:val="00EE5186"/>
    <w:rsid w:val="00EF1508"/>
    <w:rsid w:val="00F2299C"/>
    <w:rsid w:val="00F26324"/>
    <w:rsid w:val="00F31985"/>
    <w:rsid w:val="00F33083"/>
    <w:rsid w:val="00F833A0"/>
    <w:rsid w:val="00F84E45"/>
    <w:rsid w:val="00F961FC"/>
    <w:rsid w:val="00FD6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746C6"/>
  <w15:docId w15:val="{FCA3E424-D18E-4CD3-9CAA-3A436043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paragraph" w:customStyle="1" w:styleId="paragraph">
    <w:name w:val="paragraph"/>
    <w:basedOn w:val="Normal"/>
    <w:rsid w:val="0056527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65270"/>
  </w:style>
  <w:style w:type="character" w:customStyle="1" w:styleId="eop">
    <w:name w:val="eop"/>
    <w:basedOn w:val="DefaultParagraphFont"/>
    <w:rsid w:val="00565270"/>
  </w:style>
  <w:style w:type="character" w:customStyle="1" w:styleId="tabchar">
    <w:name w:val="tabchar"/>
    <w:basedOn w:val="DefaultParagraphFont"/>
    <w:rsid w:val="00DF0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544595">
      <w:bodyDiv w:val="1"/>
      <w:marLeft w:val="0"/>
      <w:marRight w:val="0"/>
      <w:marTop w:val="0"/>
      <w:marBottom w:val="0"/>
      <w:divBdr>
        <w:top w:val="none" w:sz="0" w:space="0" w:color="auto"/>
        <w:left w:val="none" w:sz="0" w:space="0" w:color="auto"/>
        <w:bottom w:val="none" w:sz="0" w:space="0" w:color="auto"/>
        <w:right w:val="none" w:sz="0" w:space="0" w:color="auto"/>
      </w:divBdr>
    </w:div>
    <w:div w:id="17345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9D635-CF4E-41F5-8614-B36695485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682</Words>
  <Characters>4210</Characters>
  <Application>Microsoft Office Word</Application>
  <DocSecurity>0</DocSecurity>
  <Lines>131</Lines>
  <Paragraphs>78</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Paul Swanborough</cp:lastModifiedBy>
  <cp:revision>72</cp:revision>
  <dcterms:created xsi:type="dcterms:W3CDTF">2025-12-08T16:34:00Z</dcterms:created>
  <dcterms:modified xsi:type="dcterms:W3CDTF">2025-12-17T11:36:00Z</dcterms:modified>
</cp:coreProperties>
</file>