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4D889D5D" w:rsidR="00E36B4B" w:rsidRPr="008C5275" w:rsidRDefault="00855C5E" w:rsidP="00E36B4B">
      <w:pPr>
        <w:spacing w:after="0" w:line="240" w:lineRule="auto"/>
        <w:rPr>
          <w:rFonts w:ascii="Calibri" w:hAnsi="Calibri" w:cs="Calibri"/>
          <w:b/>
          <w:sz w:val="44"/>
          <w:szCs w:val="44"/>
        </w:rPr>
      </w:pPr>
      <w:r>
        <w:rPr>
          <w:rFonts w:ascii="Calibri" w:hAnsi="Calibri" w:cs="Calibri"/>
          <w:b/>
          <w:noProof/>
          <w:sz w:val="44"/>
          <w:szCs w:val="44"/>
        </w:rPr>
        <w:drawing>
          <wp:anchor distT="0" distB="0" distL="114300" distR="114300" simplePos="0" relativeHeight="251664384" behindDoc="1" locked="0" layoutInCell="1" allowOverlap="1" wp14:anchorId="330300EE" wp14:editId="70E17601">
            <wp:simplePos x="0" y="0"/>
            <wp:positionH relativeFrom="column">
              <wp:posOffset>5029200</wp:posOffset>
            </wp:positionH>
            <wp:positionV relativeFrom="paragraph">
              <wp:posOffset>-309107</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68A9A58" w:rsidR="00831FFC" w:rsidRPr="00FA4D6F" w:rsidRDefault="00855C5E" w:rsidP="00831FFC">
      <w:pPr>
        <w:spacing w:after="0" w:line="240" w:lineRule="auto"/>
        <w:rPr>
          <w:rFonts w:ascii="Calibri" w:hAnsi="Calibri" w:cs="Calibri"/>
          <w:b/>
          <w:sz w:val="36"/>
          <w:szCs w:val="36"/>
        </w:rPr>
      </w:pPr>
      <w:r w:rsidRPr="00FA4D6F">
        <w:rPr>
          <w:rFonts w:ascii="Calibri" w:hAnsi="Calibri" w:cs="Calibri"/>
          <w:b/>
          <w:sz w:val="36"/>
          <w:szCs w:val="36"/>
        </w:rPr>
        <w:t>Compliance Manager (Post No TBC)</w:t>
      </w:r>
    </w:p>
    <w:p w14:paraId="20254F76" w14:textId="77777777" w:rsidR="00E36B4B" w:rsidRPr="00636A46" w:rsidRDefault="00E36B4B" w:rsidP="00E36B4B">
      <w:pPr>
        <w:spacing w:after="0" w:line="240" w:lineRule="auto"/>
        <w:rPr>
          <w:rFonts w:ascii="Calibri" w:hAnsi="Calibri" w:cs="Calibri"/>
          <w:b/>
          <w:sz w:val="24"/>
          <w:szCs w:val="24"/>
        </w:rPr>
      </w:pPr>
    </w:p>
    <w:p w14:paraId="67E5D9AB" w14:textId="5A15E1CE" w:rsidR="00855C5E" w:rsidRDefault="00E36B4B" w:rsidP="00855C5E">
      <w:r w:rsidRPr="00636A46">
        <w:rPr>
          <w:rFonts w:ascii="Calibri" w:hAnsi="Calibri" w:cs="Calibri"/>
          <w:b/>
          <w:sz w:val="24"/>
          <w:szCs w:val="24"/>
        </w:rPr>
        <w:t>Reports to:</w:t>
      </w:r>
      <w:r w:rsidR="00855C5E" w:rsidRPr="00855C5E">
        <w:rPr>
          <w:rFonts w:ascii="Calibri" w:hAnsi="Calibri" w:cs="Calibri"/>
          <w:sz w:val="24"/>
          <w:szCs w:val="24"/>
          <w:lang w:eastAsia="en-GB"/>
        </w:rPr>
        <w:t xml:space="preserve"> </w:t>
      </w:r>
      <w:r w:rsidR="00855C5E">
        <w:rPr>
          <w:rFonts w:ascii="Calibri" w:hAnsi="Calibri" w:cs="Calibri"/>
          <w:sz w:val="24"/>
          <w:szCs w:val="24"/>
          <w:lang w:eastAsia="en-GB"/>
        </w:rPr>
        <w:t>Head of Legal &amp; Governance, Monitoring Officer for Gt Yarmouth Borough Council</w:t>
      </w:r>
    </w:p>
    <w:p w14:paraId="3647095A" w14:textId="0D09E150"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p>
    <w:p w14:paraId="5E3E8488" w14:textId="23CE356C" w:rsidR="00E36B4B" w:rsidRPr="00855C5E" w:rsidRDefault="00E36B4B" w:rsidP="00E36B4B">
      <w:pPr>
        <w:spacing w:after="0" w:line="240" w:lineRule="auto"/>
        <w:rPr>
          <w:rFonts w:ascii="Calibri" w:hAnsi="Calibri" w:cs="Calibri"/>
          <w:b/>
          <w:sz w:val="24"/>
          <w:szCs w:val="24"/>
        </w:rPr>
      </w:pPr>
      <w:r w:rsidRPr="00855C5E">
        <w:rPr>
          <w:rFonts w:ascii="Calibri" w:hAnsi="Calibri" w:cs="Calibri"/>
          <w:b/>
          <w:sz w:val="24"/>
          <w:szCs w:val="24"/>
        </w:rPr>
        <w:t>Responsible for - Directly:</w:t>
      </w:r>
      <w:r w:rsidRPr="00855C5E">
        <w:rPr>
          <w:rFonts w:ascii="Calibri" w:hAnsi="Calibri" w:cs="Calibri"/>
          <w:b/>
          <w:sz w:val="24"/>
          <w:szCs w:val="24"/>
        </w:rPr>
        <w:tab/>
      </w:r>
      <w:r w:rsidR="00855C5E" w:rsidRPr="00855C5E">
        <w:rPr>
          <w:rFonts w:ascii="Calibri" w:hAnsi="Calibri" w:cs="Calibri"/>
          <w:b/>
          <w:sz w:val="24"/>
          <w:szCs w:val="24"/>
        </w:rPr>
        <w:t xml:space="preserve"> Gas Manager/Gas Coordinator/Tech Admin/</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3D2D2ED7"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C45A46">
        <w:rPr>
          <w:rFonts w:ascii="Calibri" w:hAnsi="Calibri" w:cs="Calibri"/>
          <w:b/>
          <w:sz w:val="24"/>
          <w:szCs w:val="24"/>
        </w:rPr>
        <w:t>3</w:t>
      </w:r>
      <w:r w:rsidR="00855C5E">
        <w:rPr>
          <w:rFonts w:ascii="Calibri" w:hAnsi="Calibri" w:cs="Calibri"/>
          <w:b/>
          <w:sz w:val="24"/>
          <w:szCs w:val="24"/>
        </w:rPr>
        <w:t xml:space="preserve"> directly</w:t>
      </w:r>
      <w:r w:rsidR="006A054A">
        <w:rPr>
          <w:rFonts w:ascii="Calibri" w:hAnsi="Calibri" w:cs="Calibri"/>
          <w:b/>
          <w:sz w:val="24"/>
          <w:szCs w:val="24"/>
        </w:rPr>
        <w:t xml:space="preserve"> – may increase to 4</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50008702"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855C5E">
        <w:rPr>
          <w:rFonts w:ascii="Calibri" w:hAnsi="Calibri" w:cs="Calibri"/>
          <w:b/>
          <w:sz w:val="24"/>
          <w:szCs w:val="24"/>
        </w:rPr>
        <w:t>Office Based and remote working with site visits</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57A92A12" w:rsidR="008C5275" w:rsidRPr="00855C5E" w:rsidRDefault="008C5275" w:rsidP="008C5275">
      <w:pPr>
        <w:spacing w:after="0" w:line="240" w:lineRule="auto"/>
        <w:ind w:left="2880" w:hanging="2880"/>
        <w:rPr>
          <w:rFonts w:ascii="Calibri" w:hAnsi="Calibri" w:cs="Calibri"/>
          <w:b/>
          <w:bCs/>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855C5E" w:rsidRPr="00855C5E">
        <w:rPr>
          <w:rFonts w:ascii="Calibri" w:hAnsi="Calibri" w:cs="Calibri"/>
          <w:b/>
          <w:bCs/>
          <w:sz w:val="24"/>
          <w:szCs w:val="24"/>
        </w:rPr>
        <w:t>F</w:t>
      </w:r>
      <w:r w:rsidRPr="00855C5E">
        <w:rPr>
          <w:rFonts w:ascii="Calibri" w:hAnsi="Calibri" w:cs="Calibri"/>
          <w:b/>
          <w:bCs/>
          <w:sz w:val="24"/>
          <w:szCs w:val="24"/>
        </w:rPr>
        <w:t xml:space="preserve">ull time 37 hours over a </w:t>
      </w:r>
      <w:r w:rsidR="00855C5E" w:rsidRPr="00855C5E">
        <w:rPr>
          <w:rFonts w:ascii="Calibri" w:hAnsi="Calibri" w:cs="Calibri"/>
          <w:b/>
          <w:bCs/>
          <w:sz w:val="24"/>
          <w:szCs w:val="24"/>
        </w:rPr>
        <w:t>5-day</w:t>
      </w:r>
      <w:r w:rsidRPr="00855C5E">
        <w:rPr>
          <w:rFonts w:ascii="Calibri" w:hAnsi="Calibri" w:cs="Calibri"/>
          <w:b/>
          <w:bCs/>
          <w:sz w:val="24"/>
          <w:szCs w:val="24"/>
        </w:rPr>
        <w:t xml:space="preserve"> week </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1BDDB2A4" w:rsidR="008C5275" w:rsidRPr="008C5275" w:rsidRDefault="00855C5E"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P</w:t>
      </w:r>
      <w:r w:rsidR="008C5275">
        <w:rPr>
          <w:rFonts w:ascii="Calibri" w:hAnsi="Calibri" w:cs="Calibri"/>
          <w:b/>
          <w:bCs/>
          <w:sz w:val="24"/>
          <w:szCs w:val="24"/>
        </w:rPr>
        <w:t xml:space="preserve">ermanent </w:t>
      </w:r>
      <w:r w:rsidR="008C5275">
        <w:rPr>
          <w:rFonts w:ascii="Calibri" w:hAnsi="Calibri" w:cs="Calibri"/>
          <w:b/>
          <w:bCs/>
          <w:sz w:val="24"/>
          <w:szCs w:val="24"/>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391FD668" w14:textId="77777777" w:rsidR="009F36D8" w:rsidRDefault="009F36D8" w:rsidP="009F36D8">
      <w:pPr>
        <w:pStyle w:val="Default"/>
      </w:pPr>
    </w:p>
    <w:p w14:paraId="6FBA4951" w14:textId="6194333B" w:rsidR="00855C5E" w:rsidRPr="009F36D8" w:rsidRDefault="009F36D8" w:rsidP="00B114DA">
      <w:pPr>
        <w:pStyle w:val="Default"/>
        <w:jc w:val="both"/>
        <w:rPr>
          <w:b/>
        </w:rPr>
      </w:pPr>
      <w:r w:rsidRPr="009F36D8">
        <w:t xml:space="preserve">The purpose of the role is to lead and manage the delivery of the Council’s newly created Compliance </w:t>
      </w:r>
      <w:r w:rsidR="00B114DA">
        <w:t>team</w:t>
      </w:r>
      <w:r w:rsidRPr="009F36D8">
        <w:t xml:space="preserve"> delivering a comprehensive, robust </w:t>
      </w:r>
      <w:r>
        <w:t>compliance</w:t>
      </w:r>
      <w:r w:rsidRPr="009F36D8">
        <w:t xml:space="preserve"> </w:t>
      </w:r>
      <w:r w:rsidR="007D3AFC">
        <w:t>s</w:t>
      </w:r>
      <w:r w:rsidRPr="009F36D8">
        <w:t xml:space="preserve">ystem that will cover the Council’s property portfolio. Leading the team, this postholder will work to remove or minimise the risks </w:t>
      </w:r>
      <w:r>
        <w:t xml:space="preserve">across all </w:t>
      </w:r>
      <w:r w:rsidR="0076573E">
        <w:t>C</w:t>
      </w:r>
      <w:r>
        <w:t>ouncil owned assets.</w:t>
      </w:r>
      <w:r w:rsidR="0052644D">
        <w:t xml:space="preserve"> </w:t>
      </w:r>
      <w:r w:rsidRPr="009F36D8">
        <w:t xml:space="preserve">The postholder will work collaboratively across </w:t>
      </w:r>
      <w:r>
        <w:t>our HRA and corporate stock to ensure we meet</w:t>
      </w:r>
      <w:r w:rsidRPr="009F36D8">
        <w:t xml:space="preserve"> statutory and regulatory standards.</w:t>
      </w:r>
      <w:r w:rsidR="00F36D3B">
        <w:t xml:space="preserve">  A strong understanding of compliance related risk and the ability to prioritise, communicate and respond to risk is essential to the role, as well as </w:t>
      </w:r>
      <w:r w:rsidR="002D17A1">
        <w:t xml:space="preserve">technical understanding across the breadth of the compliance function. </w:t>
      </w:r>
    </w:p>
    <w:p w14:paraId="5DFA1C99" w14:textId="77777777" w:rsidR="00855C5E" w:rsidRDefault="00855C5E" w:rsidP="00E36B4B">
      <w:pPr>
        <w:spacing w:after="0" w:line="240" w:lineRule="auto"/>
        <w:rPr>
          <w:rFonts w:ascii="Calibri" w:hAnsi="Calibri" w:cs="Calibri"/>
          <w:b/>
          <w:bCs/>
          <w:i/>
          <w:iCs/>
          <w:color w:val="FF0000"/>
          <w:sz w:val="24"/>
          <w:szCs w:val="24"/>
          <w:shd w:val="clear" w:color="auto" w:fill="FFFFFF"/>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663039F5" w14:textId="287B9671" w:rsidR="00F467F9" w:rsidRPr="008D7BB7" w:rsidRDefault="00A24328" w:rsidP="00F467F9">
      <w:pPr>
        <w:pStyle w:val="ListParagraph"/>
        <w:numPr>
          <w:ilvl w:val="0"/>
          <w:numId w:val="23"/>
        </w:numPr>
        <w:spacing w:line="240" w:lineRule="auto"/>
        <w:rPr>
          <w:rFonts w:ascii="Calibri" w:hAnsi="Calibri" w:cs="Calibri"/>
          <w:bCs/>
          <w:sz w:val="24"/>
          <w:szCs w:val="24"/>
        </w:rPr>
      </w:pPr>
      <w:r w:rsidRPr="008D7BB7">
        <w:rPr>
          <w:rFonts w:ascii="Calibri" w:hAnsi="Calibri" w:cs="Calibri"/>
          <w:bCs/>
          <w:sz w:val="24"/>
          <w:szCs w:val="24"/>
        </w:rPr>
        <w:t>Effective performance reporting both internally and externally</w:t>
      </w:r>
    </w:p>
    <w:p w14:paraId="3E8857F1" w14:textId="423FB65F" w:rsidR="003C2AA1" w:rsidRPr="0074066B" w:rsidRDefault="003C2AA1" w:rsidP="0074066B">
      <w:pPr>
        <w:pStyle w:val="ListParagraph"/>
        <w:numPr>
          <w:ilvl w:val="0"/>
          <w:numId w:val="23"/>
        </w:numPr>
        <w:spacing w:line="240" w:lineRule="auto"/>
        <w:rPr>
          <w:rFonts w:ascii="Calibri" w:hAnsi="Calibri" w:cs="Calibri"/>
          <w:bCs/>
          <w:sz w:val="24"/>
          <w:szCs w:val="24"/>
        </w:rPr>
      </w:pPr>
      <w:r w:rsidRPr="008D7BB7">
        <w:rPr>
          <w:rFonts w:ascii="Calibri" w:hAnsi="Calibri" w:cs="Calibri"/>
          <w:bCs/>
          <w:sz w:val="24"/>
          <w:szCs w:val="24"/>
        </w:rPr>
        <w:t>A</w:t>
      </w:r>
      <w:r w:rsidR="00687E63">
        <w:rPr>
          <w:rFonts w:ascii="Calibri" w:hAnsi="Calibri" w:cs="Calibri"/>
          <w:bCs/>
          <w:sz w:val="24"/>
          <w:szCs w:val="24"/>
        </w:rPr>
        <w:t>dherence</w:t>
      </w:r>
      <w:r w:rsidRPr="008D7BB7">
        <w:rPr>
          <w:rFonts w:ascii="Calibri" w:hAnsi="Calibri" w:cs="Calibri"/>
          <w:bCs/>
          <w:sz w:val="24"/>
          <w:szCs w:val="24"/>
        </w:rPr>
        <w:t xml:space="preserve"> with current </w:t>
      </w:r>
      <w:r w:rsidR="00687E63">
        <w:rPr>
          <w:rFonts w:ascii="Calibri" w:hAnsi="Calibri" w:cs="Calibri"/>
          <w:bCs/>
          <w:sz w:val="24"/>
          <w:szCs w:val="24"/>
        </w:rPr>
        <w:t>legislation</w:t>
      </w:r>
      <w:r w:rsidRPr="008D7BB7">
        <w:rPr>
          <w:rFonts w:ascii="Calibri" w:hAnsi="Calibri" w:cs="Calibri"/>
          <w:bCs/>
          <w:sz w:val="24"/>
          <w:szCs w:val="24"/>
        </w:rPr>
        <w:t xml:space="preserve"> and standards</w:t>
      </w:r>
      <w:r w:rsidR="00982E2F" w:rsidRPr="00982E2F">
        <w:rPr>
          <w:rFonts w:ascii="Calibri" w:hAnsi="Calibri" w:cs="Calibri"/>
          <w:bCs/>
          <w:sz w:val="24"/>
          <w:szCs w:val="24"/>
        </w:rPr>
        <w:t xml:space="preserve"> </w:t>
      </w:r>
      <w:r w:rsidR="00982E2F">
        <w:rPr>
          <w:rFonts w:ascii="Calibri" w:hAnsi="Calibri" w:cs="Calibri"/>
          <w:bCs/>
          <w:sz w:val="24"/>
          <w:szCs w:val="24"/>
        </w:rPr>
        <w:t>Effective regular communication with NROSH and Building Safety Regulator</w:t>
      </w:r>
    </w:p>
    <w:p w14:paraId="3ED91235" w14:textId="09604285" w:rsidR="00174F3C" w:rsidRPr="008D7BB7" w:rsidRDefault="00174F3C" w:rsidP="00F467F9">
      <w:pPr>
        <w:pStyle w:val="ListParagraph"/>
        <w:numPr>
          <w:ilvl w:val="0"/>
          <w:numId w:val="23"/>
        </w:numPr>
        <w:spacing w:line="240" w:lineRule="auto"/>
        <w:rPr>
          <w:rFonts w:ascii="Calibri" w:hAnsi="Calibri" w:cs="Calibri"/>
          <w:bCs/>
          <w:sz w:val="24"/>
          <w:szCs w:val="24"/>
        </w:rPr>
      </w:pPr>
      <w:r w:rsidRPr="008D7BB7">
        <w:rPr>
          <w:rFonts w:ascii="Calibri" w:hAnsi="Calibri" w:cs="Calibri"/>
          <w:bCs/>
          <w:sz w:val="24"/>
          <w:szCs w:val="24"/>
        </w:rPr>
        <w:t xml:space="preserve">Continual analysis and assessment of data to inform </w:t>
      </w:r>
      <w:r w:rsidR="008D7BB7" w:rsidRPr="008D7BB7">
        <w:rPr>
          <w:rFonts w:ascii="Calibri" w:hAnsi="Calibri" w:cs="Calibri"/>
          <w:bCs/>
          <w:sz w:val="24"/>
          <w:szCs w:val="24"/>
        </w:rPr>
        <w:t>compliance and improvement programmes</w:t>
      </w:r>
    </w:p>
    <w:p w14:paraId="7C24EACA" w14:textId="510478A1" w:rsidR="008D7BB7" w:rsidRDefault="00E614E9" w:rsidP="00F467F9">
      <w:pPr>
        <w:pStyle w:val="ListParagraph"/>
        <w:numPr>
          <w:ilvl w:val="0"/>
          <w:numId w:val="23"/>
        </w:numPr>
        <w:spacing w:line="240" w:lineRule="auto"/>
        <w:rPr>
          <w:rFonts w:ascii="Calibri" w:hAnsi="Calibri" w:cs="Calibri"/>
          <w:bCs/>
          <w:sz w:val="24"/>
          <w:szCs w:val="24"/>
        </w:rPr>
      </w:pPr>
      <w:r w:rsidRPr="00BA2F78">
        <w:rPr>
          <w:rFonts w:ascii="Calibri" w:hAnsi="Calibri" w:cs="Calibri"/>
          <w:bCs/>
          <w:sz w:val="24"/>
          <w:szCs w:val="24"/>
        </w:rPr>
        <w:t>Improved control of data management</w:t>
      </w:r>
      <w:r w:rsidR="002B083C" w:rsidRPr="00BA2F78">
        <w:rPr>
          <w:rFonts w:ascii="Calibri" w:hAnsi="Calibri" w:cs="Calibri"/>
          <w:bCs/>
          <w:sz w:val="24"/>
          <w:szCs w:val="24"/>
        </w:rPr>
        <w:t xml:space="preserve"> </w:t>
      </w:r>
      <w:r w:rsidR="00BA2F78" w:rsidRPr="00BA2F78">
        <w:rPr>
          <w:rFonts w:ascii="Calibri" w:hAnsi="Calibri" w:cs="Calibri"/>
          <w:bCs/>
          <w:sz w:val="24"/>
          <w:szCs w:val="24"/>
        </w:rPr>
        <w:t>–</w:t>
      </w:r>
      <w:r w:rsidR="002B083C" w:rsidRPr="00BA2F78">
        <w:rPr>
          <w:rFonts w:ascii="Calibri" w:hAnsi="Calibri" w:cs="Calibri"/>
          <w:bCs/>
          <w:sz w:val="24"/>
          <w:szCs w:val="24"/>
        </w:rPr>
        <w:t xml:space="preserve"> </w:t>
      </w:r>
      <w:r w:rsidR="00BA2F78" w:rsidRPr="00BA2F78">
        <w:rPr>
          <w:rFonts w:ascii="Calibri" w:hAnsi="Calibri" w:cs="Calibri"/>
          <w:bCs/>
          <w:sz w:val="24"/>
          <w:szCs w:val="24"/>
        </w:rPr>
        <w:t>maintenance and improvement of data recording methods and systems</w:t>
      </w:r>
    </w:p>
    <w:p w14:paraId="7E3D28EF" w14:textId="414E4777" w:rsidR="009060E0" w:rsidRDefault="00CD63A3"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Working towards making compliance a transparent function – live and visible</w:t>
      </w:r>
      <w:r w:rsidR="00801074">
        <w:rPr>
          <w:rFonts w:ascii="Calibri" w:hAnsi="Calibri" w:cs="Calibri"/>
          <w:bCs/>
          <w:sz w:val="24"/>
          <w:szCs w:val="24"/>
        </w:rPr>
        <w:t xml:space="preserve"> – open access for senior management (performance and compliance data)</w:t>
      </w:r>
    </w:p>
    <w:p w14:paraId="6FC1F25D" w14:textId="4EBEC32F" w:rsidR="003D43CC" w:rsidRDefault="003D43CC"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 xml:space="preserve">Improving interaction across all Council service areas – improving communication </w:t>
      </w:r>
      <w:r w:rsidR="005E478D">
        <w:rPr>
          <w:rFonts w:ascii="Calibri" w:hAnsi="Calibri" w:cs="Calibri"/>
          <w:bCs/>
          <w:sz w:val="24"/>
          <w:szCs w:val="24"/>
        </w:rPr>
        <w:t>for cross Council service delivery – repairs &amp; maintenance, housing etc</w:t>
      </w:r>
    </w:p>
    <w:p w14:paraId="48BBAB2D" w14:textId="157BC9EC" w:rsidR="0074066B" w:rsidRDefault="00830675"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Across the full range of compliance functions</w:t>
      </w:r>
      <w:r w:rsidR="003D0034">
        <w:rPr>
          <w:rFonts w:ascii="Calibri" w:hAnsi="Calibri" w:cs="Calibri"/>
          <w:bCs/>
          <w:sz w:val="24"/>
          <w:szCs w:val="24"/>
        </w:rPr>
        <w:t xml:space="preserve"> – gas, electrical, water</w:t>
      </w:r>
    </w:p>
    <w:p w14:paraId="59663CC7" w14:textId="77777777" w:rsidR="00895F86" w:rsidRDefault="003D0034"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Effective contract management</w:t>
      </w:r>
      <w:r w:rsidR="00197EC4">
        <w:rPr>
          <w:rFonts w:ascii="Calibri" w:hAnsi="Calibri" w:cs="Calibri"/>
          <w:bCs/>
          <w:sz w:val="24"/>
          <w:szCs w:val="24"/>
        </w:rPr>
        <w:t xml:space="preserve"> </w:t>
      </w:r>
      <w:r w:rsidR="00895F86">
        <w:rPr>
          <w:rFonts w:ascii="Calibri" w:hAnsi="Calibri" w:cs="Calibri"/>
          <w:bCs/>
          <w:sz w:val="24"/>
          <w:szCs w:val="24"/>
        </w:rPr>
        <w:t xml:space="preserve">and procurement </w:t>
      </w:r>
      <w:r w:rsidR="00197EC4">
        <w:rPr>
          <w:rFonts w:ascii="Calibri" w:hAnsi="Calibri" w:cs="Calibri"/>
          <w:bCs/>
          <w:sz w:val="24"/>
          <w:szCs w:val="24"/>
        </w:rPr>
        <w:t xml:space="preserve">– to maintain control of delivery in the field </w:t>
      </w:r>
    </w:p>
    <w:p w14:paraId="57A0FC09" w14:textId="5C08A1D1" w:rsidR="003D0034" w:rsidRDefault="00197EC4"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lastRenderedPageBreak/>
        <w:t xml:space="preserve"> </w:t>
      </w:r>
      <w:r w:rsidR="00895F86">
        <w:rPr>
          <w:rFonts w:ascii="Calibri" w:hAnsi="Calibri" w:cs="Calibri"/>
          <w:bCs/>
          <w:sz w:val="24"/>
          <w:szCs w:val="24"/>
        </w:rPr>
        <w:t xml:space="preserve">Better knowledge and understanding of housing stock </w:t>
      </w:r>
      <w:r w:rsidR="00F41496">
        <w:rPr>
          <w:rFonts w:ascii="Calibri" w:hAnsi="Calibri" w:cs="Calibri"/>
          <w:bCs/>
          <w:sz w:val="24"/>
          <w:szCs w:val="24"/>
        </w:rPr>
        <w:t xml:space="preserve">and other corporate stock </w:t>
      </w:r>
      <w:r w:rsidR="00895F86">
        <w:rPr>
          <w:rFonts w:ascii="Calibri" w:hAnsi="Calibri" w:cs="Calibri"/>
          <w:bCs/>
          <w:sz w:val="24"/>
          <w:szCs w:val="24"/>
        </w:rPr>
        <w:t xml:space="preserve">in the field, </w:t>
      </w:r>
      <w:r w:rsidR="00F41496">
        <w:rPr>
          <w:rFonts w:ascii="Calibri" w:hAnsi="Calibri" w:cs="Calibri"/>
          <w:bCs/>
          <w:sz w:val="24"/>
          <w:szCs w:val="24"/>
        </w:rPr>
        <w:t>beyond data</w:t>
      </w:r>
    </w:p>
    <w:p w14:paraId="4A212E87" w14:textId="3B94D060" w:rsidR="00F41496" w:rsidRDefault="00C0068E"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 xml:space="preserve">Understanding of how </w:t>
      </w:r>
      <w:r w:rsidR="00687E63">
        <w:rPr>
          <w:rFonts w:ascii="Calibri" w:hAnsi="Calibri" w:cs="Calibri"/>
          <w:bCs/>
          <w:sz w:val="24"/>
          <w:szCs w:val="24"/>
        </w:rPr>
        <w:t>council policy &amp; procedure works with compliance, e.g. the voids process</w:t>
      </w:r>
    </w:p>
    <w:p w14:paraId="508DB2E2" w14:textId="1CC9602C" w:rsidR="00687E63" w:rsidRDefault="00687E63"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Achieving KPIs in individual compliance streams</w:t>
      </w:r>
    </w:p>
    <w:p w14:paraId="022A5D8C" w14:textId="1877533F" w:rsidR="00F277B9" w:rsidRDefault="00F277B9" w:rsidP="00F467F9">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 xml:space="preserve">Ensuring other service areas understand their roles and responsibilities </w:t>
      </w:r>
      <w:r w:rsidR="00EB5927">
        <w:rPr>
          <w:rFonts w:ascii="Calibri" w:hAnsi="Calibri" w:cs="Calibri"/>
          <w:bCs/>
          <w:sz w:val="24"/>
          <w:szCs w:val="24"/>
        </w:rPr>
        <w:t xml:space="preserve">&amp; supporting so that info can be fed back to Compliance </w:t>
      </w:r>
    </w:p>
    <w:p w14:paraId="261C5798" w14:textId="252B69B6" w:rsidR="00A17EE3" w:rsidRDefault="002A530A" w:rsidP="009C52D4">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Prompt handling of Freedom of Information and EIR requests</w:t>
      </w:r>
    </w:p>
    <w:p w14:paraId="376A430A" w14:textId="536666C9" w:rsidR="00164511" w:rsidRPr="009C52D4" w:rsidRDefault="00164511" w:rsidP="009C52D4">
      <w:pPr>
        <w:pStyle w:val="ListParagraph"/>
        <w:numPr>
          <w:ilvl w:val="0"/>
          <w:numId w:val="23"/>
        </w:numPr>
        <w:spacing w:line="240" w:lineRule="auto"/>
        <w:rPr>
          <w:rFonts w:ascii="Calibri" w:hAnsi="Calibri" w:cs="Calibri"/>
          <w:bCs/>
          <w:sz w:val="24"/>
          <w:szCs w:val="24"/>
        </w:rPr>
      </w:pPr>
      <w:r>
        <w:rPr>
          <w:rFonts w:ascii="Calibri" w:hAnsi="Calibri" w:cs="Calibri"/>
          <w:bCs/>
          <w:sz w:val="24"/>
          <w:szCs w:val="24"/>
        </w:rPr>
        <w:t>Building a new team</w:t>
      </w:r>
    </w:p>
    <w:p w14:paraId="4A8EF9D7" w14:textId="77777777" w:rsidR="00D756FF" w:rsidRPr="00D756FF" w:rsidRDefault="00D756FF" w:rsidP="009F36D8">
      <w:pPr>
        <w:pStyle w:val="ListParagraph"/>
        <w:spacing w:line="240" w:lineRule="auto"/>
        <w:rPr>
          <w:rFonts w:ascii="Calibri" w:hAnsi="Calibri" w:cs="Calibri"/>
          <w:b/>
          <w:sz w:val="24"/>
          <w:szCs w:val="24"/>
        </w:rPr>
      </w:pPr>
    </w:p>
    <w:p w14:paraId="7A13A6B0" w14:textId="10793179" w:rsidR="009F36D8" w:rsidRPr="00146D3C" w:rsidRDefault="00165112" w:rsidP="00146D3C">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43AA4D55" w14:textId="3E51CB14" w:rsidR="00146D3C" w:rsidRPr="00146D3C" w:rsidRDefault="00146D3C" w:rsidP="00146D3C">
      <w:pPr>
        <w:pStyle w:val="Default"/>
        <w:numPr>
          <w:ilvl w:val="0"/>
          <w:numId w:val="18"/>
        </w:numPr>
      </w:pPr>
      <w:r w:rsidRPr="00146D3C">
        <w:t xml:space="preserve">To be the Council’s corporate strategic lead on regulatory Compliance from developing strategies and policies to working with teams to implementing procedures and monitoring and reporting compliance. </w:t>
      </w:r>
    </w:p>
    <w:p w14:paraId="15DB8ACA" w14:textId="6362EC72" w:rsidR="00641218" w:rsidRDefault="00641218" w:rsidP="00B114DA">
      <w:pPr>
        <w:pStyle w:val="Default"/>
      </w:pPr>
    </w:p>
    <w:p w14:paraId="22681C6F" w14:textId="77777777" w:rsidR="00641218" w:rsidRDefault="00641218" w:rsidP="0052644D">
      <w:pPr>
        <w:pStyle w:val="Default"/>
        <w:numPr>
          <w:ilvl w:val="0"/>
          <w:numId w:val="18"/>
        </w:numPr>
      </w:pPr>
      <w:r w:rsidRPr="00207891">
        <w:t xml:space="preserve">To provide inspirational leadership, management, coaching and support to the corporate compliance team by setting and monitoring objectives to ensure that the team perform at the highest possible standards. </w:t>
      </w:r>
    </w:p>
    <w:p w14:paraId="64E4AF04" w14:textId="77777777" w:rsidR="00EF6B9F" w:rsidRDefault="00EF6B9F" w:rsidP="00EF6B9F">
      <w:pPr>
        <w:pStyle w:val="Default"/>
      </w:pPr>
    </w:p>
    <w:p w14:paraId="3867DD19" w14:textId="545C3276" w:rsidR="00641218" w:rsidRPr="00EF6B9F" w:rsidRDefault="00EF6B9F" w:rsidP="00EF6B9F">
      <w:pPr>
        <w:pStyle w:val="ListParagraph"/>
        <w:numPr>
          <w:ilvl w:val="0"/>
          <w:numId w:val="18"/>
        </w:numPr>
        <w:rPr>
          <w:rFonts w:cstheme="minorHAnsi"/>
          <w:sz w:val="24"/>
          <w:lang w:val="en-US"/>
        </w:rPr>
      </w:pPr>
      <w:r>
        <w:rPr>
          <w:rFonts w:cstheme="minorHAnsi"/>
          <w:sz w:val="24"/>
          <w:szCs w:val="24"/>
        </w:rPr>
        <w:t xml:space="preserve">To </w:t>
      </w:r>
      <w:r w:rsidR="00A13BAC">
        <w:rPr>
          <w:rFonts w:cstheme="minorHAnsi"/>
          <w:sz w:val="24"/>
          <w:szCs w:val="24"/>
        </w:rPr>
        <w:t xml:space="preserve">confidently </w:t>
      </w:r>
      <w:r>
        <w:rPr>
          <w:rFonts w:cstheme="minorHAnsi"/>
          <w:sz w:val="24"/>
          <w:szCs w:val="24"/>
        </w:rPr>
        <w:t xml:space="preserve">advise </w:t>
      </w:r>
      <w:r w:rsidR="00A13BAC">
        <w:rPr>
          <w:rFonts w:cstheme="minorHAnsi"/>
          <w:sz w:val="24"/>
          <w:szCs w:val="24"/>
        </w:rPr>
        <w:t xml:space="preserve">on </w:t>
      </w:r>
      <w:r>
        <w:rPr>
          <w:rFonts w:cstheme="minorHAnsi"/>
          <w:sz w:val="24"/>
          <w:szCs w:val="24"/>
        </w:rPr>
        <w:t xml:space="preserve">and deliver compliance </w:t>
      </w:r>
      <w:r w:rsidR="00A13BAC">
        <w:rPr>
          <w:rFonts w:cstheme="minorHAnsi"/>
          <w:sz w:val="24"/>
          <w:szCs w:val="24"/>
        </w:rPr>
        <w:t xml:space="preserve">showing a strong understanding and </w:t>
      </w:r>
      <w:r w:rsidR="00A76AFA">
        <w:rPr>
          <w:rFonts w:cstheme="minorHAnsi"/>
          <w:sz w:val="24"/>
          <w:szCs w:val="24"/>
        </w:rPr>
        <w:t xml:space="preserve">technical knowledge of all streams, including: </w:t>
      </w:r>
      <w:r w:rsidRPr="00EF6B9F">
        <w:rPr>
          <w:rFonts w:cstheme="minorHAnsi"/>
          <w:sz w:val="24"/>
          <w:szCs w:val="24"/>
        </w:rPr>
        <w:t>gas</w:t>
      </w:r>
      <w:r w:rsidR="00A76AFA">
        <w:rPr>
          <w:rFonts w:cstheme="minorHAnsi"/>
          <w:sz w:val="24"/>
          <w:szCs w:val="24"/>
        </w:rPr>
        <w:t>, ele</w:t>
      </w:r>
      <w:r w:rsidR="00C01D5E">
        <w:rPr>
          <w:rFonts w:cstheme="minorHAnsi"/>
          <w:sz w:val="24"/>
          <w:szCs w:val="24"/>
        </w:rPr>
        <w:t>ctricity,</w:t>
      </w:r>
      <w:r w:rsidRPr="00EF6B9F">
        <w:rPr>
          <w:rFonts w:cstheme="minorHAnsi"/>
          <w:sz w:val="24"/>
          <w:szCs w:val="24"/>
        </w:rPr>
        <w:t xml:space="preserve"> </w:t>
      </w:r>
      <w:r w:rsidR="00B114DA" w:rsidRPr="00EF6B9F">
        <w:rPr>
          <w:rFonts w:cstheme="minorHAnsi"/>
          <w:bCs/>
          <w:sz w:val="24"/>
          <w:szCs w:val="24"/>
        </w:rPr>
        <w:t>EICR  testing and remedials</w:t>
      </w:r>
      <w:r w:rsidR="00B114DA">
        <w:rPr>
          <w:rFonts w:cstheme="minorHAnsi"/>
          <w:bCs/>
          <w:sz w:val="24"/>
          <w:szCs w:val="24"/>
        </w:rPr>
        <w:t>,</w:t>
      </w:r>
      <w:r w:rsidR="00B114DA" w:rsidRPr="00EF6B9F">
        <w:rPr>
          <w:rFonts w:cstheme="minorHAnsi"/>
          <w:sz w:val="24"/>
          <w:lang w:val="en-US"/>
        </w:rPr>
        <w:t xml:space="preserve"> </w:t>
      </w:r>
      <w:r w:rsidRPr="00EF6B9F">
        <w:rPr>
          <w:rFonts w:cstheme="minorHAnsi"/>
          <w:sz w:val="24"/>
          <w:lang w:val="en-US"/>
        </w:rPr>
        <w:t xml:space="preserve">air source heat pumps, </w:t>
      </w:r>
      <w:r w:rsidRPr="00EF6B9F">
        <w:rPr>
          <w:rFonts w:cstheme="minorHAnsi"/>
          <w:sz w:val="24"/>
          <w:szCs w:val="24"/>
        </w:rPr>
        <w:t>solid fuel heating</w:t>
      </w:r>
      <w:r w:rsidRPr="00EF6B9F">
        <w:rPr>
          <w:rFonts w:cstheme="minorHAnsi"/>
          <w:sz w:val="24"/>
          <w:lang w:val="en-US"/>
        </w:rPr>
        <w:t xml:space="preserve">, </w:t>
      </w:r>
      <w:r w:rsidRPr="00EF6B9F">
        <w:rPr>
          <w:rFonts w:cstheme="minorHAnsi"/>
          <w:sz w:val="24"/>
          <w:szCs w:val="24"/>
        </w:rPr>
        <w:t>oil fired heating, gas heating</w:t>
      </w:r>
      <w:r w:rsidRPr="00EF6B9F">
        <w:rPr>
          <w:rFonts w:cstheme="minorHAnsi"/>
          <w:sz w:val="24"/>
          <w:lang w:val="en-US"/>
        </w:rPr>
        <w:t xml:space="preserve">, </w:t>
      </w:r>
      <w:r w:rsidRPr="00EF6B9F">
        <w:rPr>
          <w:rFonts w:cstheme="minorHAnsi"/>
          <w:sz w:val="24"/>
          <w:szCs w:val="24"/>
        </w:rPr>
        <w:t>emergency lighting, Carbon Monoxide and smoke alarms</w:t>
      </w:r>
      <w:r w:rsidR="00C01D5E">
        <w:rPr>
          <w:rFonts w:cstheme="minorHAnsi"/>
          <w:sz w:val="24"/>
          <w:szCs w:val="24"/>
        </w:rPr>
        <w:t xml:space="preserve">, </w:t>
      </w:r>
      <w:r w:rsidRPr="00EF6B9F">
        <w:rPr>
          <w:rFonts w:cstheme="minorHAnsi"/>
          <w:bCs/>
          <w:sz w:val="24"/>
          <w:szCs w:val="24"/>
        </w:rPr>
        <w:t>water, fire</w:t>
      </w:r>
      <w:r w:rsidR="00C01D5E">
        <w:rPr>
          <w:rFonts w:cstheme="minorHAnsi"/>
          <w:bCs/>
          <w:sz w:val="24"/>
          <w:szCs w:val="24"/>
        </w:rPr>
        <w:t xml:space="preserve"> (including </w:t>
      </w:r>
      <w:r w:rsidRPr="00EF6B9F">
        <w:rPr>
          <w:rFonts w:cstheme="minorHAnsi"/>
          <w:bCs/>
          <w:sz w:val="24"/>
          <w:szCs w:val="24"/>
        </w:rPr>
        <w:t>fire risk assessments</w:t>
      </w:r>
      <w:r w:rsidRPr="00EF6B9F">
        <w:rPr>
          <w:rFonts w:cstheme="minorHAnsi"/>
          <w:bCs/>
          <w:sz w:val="24"/>
          <w:lang w:val="en-US"/>
        </w:rPr>
        <w:t xml:space="preserve">, </w:t>
      </w:r>
      <w:r w:rsidRPr="00EF6B9F">
        <w:rPr>
          <w:rFonts w:cstheme="minorHAnsi"/>
          <w:bCs/>
          <w:sz w:val="24"/>
          <w:szCs w:val="24"/>
        </w:rPr>
        <w:t>fire remedials, fire alarms, warden testing</w:t>
      </w:r>
      <w:r w:rsidRPr="00EF6B9F">
        <w:rPr>
          <w:rFonts w:cstheme="minorHAnsi"/>
          <w:bCs/>
          <w:sz w:val="24"/>
          <w:lang w:val="en-US"/>
        </w:rPr>
        <w:t xml:space="preserve">, </w:t>
      </w:r>
      <w:r w:rsidRPr="00EF6B9F">
        <w:rPr>
          <w:rFonts w:cstheme="minorHAnsi"/>
          <w:bCs/>
          <w:sz w:val="24"/>
          <w:szCs w:val="24"/>
        </w:rPr>
        <w:t>fire door surveys</w:t>
      </w:r>
      <w:r w:rsidR="00B114DA">
        <w:rPr>
          <w:rFonts w:cstheme="minorHAnsi"/>
          <w:bCs/>
          <w:sz w:val="24"/>
          <w:szCs w:val="24"/>
        </w:rPr>
        <w:t>),</w:t>
      </w:r>
      <w:r w:rsidRPr="00EF6B9F">
        <w:rPr>
          <w:rFonts w:cstheme="minorHAnsi"/>
          <w:bCs/>
          <w:sz w:val="24"/>
          <w:szCs w:val="24"/>
        </w:rPr>
        <w:t xml:space="preserve"> </w:t>
      </w:r>
      <w:r w:rsidR="00C01D5E" w:rsidRPr="00EF6B9F">
        <w:rPr>
          <w:rFonts w:cstheme="minorHAnsi"/>
          <w:bCs/>
          <w:sz w:val="24"/>
          <w:szCs w:val="24"/>
        </w:rPr>
        <w:t>Legionella, lifts, aerials, washing machines</w:t>
      </w:r>
      <w:r w:rsidRPr="00EF6B9F">
        <w:rPr>
          <w:rFonts w:cstheme="minorHAnsi"/>
          <w:bCs/>
          <w:sz w:val="24"/>
          <w:lang w:val="en-US"/>
        </w:rPr>
        <w:t xml:space="preserve">, </w:t>
      </w:r>
      <w:r w:rsidRPr="00EF6B9F">
        <w:rPr>
          <w:rFonts w:cstheme="minorHAnsi"/>
          <w:bCs/>
          <w:sz w:val="24"/>
          <w:szCs w:val="24"/>
        </w:rPr>
        <w:t>communal tumble dryers</w:t>
      </w:r>
      <w:r w:rsidRPr="00EF6B9F">
        <w:rPr>
          <w:rFonts w:cstheme="minorHAnsi"/>
          <w:bCs/>
          <w:sz w:val="24"/>
          <w:lang w:val="en-US"/>
        </w:rPr>
        <w:t xml:space="preserve">, </w:t>
      </w:r>
      <w:r w:rsidRPr="00EF6B9F">
        <w:rPr>
          <w:rFonts w:cstheme="minorHAnsi"/>
          <w:bCs/>
          <w:sz w:val="24"/>
          <w:szCs w:val="24"/>
        </w:rPr>
        <w:t>Asbestos testing and cesspool emptying.</w:t>
      </w:r>
    </w:p>
    <w:p w14:paraId="0399DCFB" w14:textId="77777777" w:rsidR="00641218" w:rsidRPr="00207891" w:rsidRDefault="00641218" w:rsidP="0052644D">
      <w:pPr>
        <w:pStyle w:val="Default"/>
        <w:numPr>
          <w:ilvl w:val="0"/>
          <w:numId w:val="18"/>
        </w:numPr>
      </w:pPr>
      <w:r w:rsidRPr="00207891">
        <w:t xml:space="preserve">To act as the Competent Person for ensuring health and safety and ACOP compliance of all assets and property services. To provide first line (operational) and second line (managerial) of defence in compliance assurance reporting for all compliance risk areas. </w:t>
      </w:r>
    </w:p>
    <w:p w14:paraId="4CDF151B" w14:textId="77777777" w:rsidR="00641218" w:rsidRPr="00207891" w:rsidRDefault="00641218" w:rsidP="00641218">
      <w:pPr>
        <w:pStyle w:val="Default"/>
      </w:pPr>
    </w:p>
    <w:p w14:paraId="25398154" w14:textId="0EFCB3B4" w:rsidR="00641218" w:rsidRPr="00207891" w:rsidRDefault="00641218" w:rsidP="0052644D">
      <w:pPr>
        <w:pStyle w:val="Default"/>
        <w:numPr>
          <w:ilvl w:val="0"/>
          <w:numId w:val="18"/>
        </w:numPr>
      </w:pPr>
      <w:r w:rsidRPr="00207891">
        <w:t>To provide strategic advice to the Council and to ensure that the Council is responding to any statutory or regulatory changes in relation to Compliance</w:t>
      </w:r>
    </w:p>
    <w:p w14:paraId="46F1AA6A" w14:textId="77777777" w:rsidR="00641218" w:rsidRPr="00207891" w:rsidRDefault="00641218" w:rsidP="00641218">
      <w:pPr>
        <w:pStyle w:val="Default"/>
      </w:pPr>
    </w:p>
    <w:p w14:paraId="78215BAA" w14:textId="1884F5A6" w:rsidR="00641218" w:rsidRPr="00207891" w:rsidRDefault="00641218" w:rsidP="00641218">
      <w:pPr>
        <w:pStyle w:val="Default"/>
        <w:numPr>
          <w:ilvl w:val="0"/>
          <w:numId w:val="18"/>
        </w:numPr>
      </w:pPr>
      <w:r w:rsidRPr="00207891">
        <w:t>To work with teams and colleagues effectively to manage compliance systems and data ensuring effective control of data, processes and management information.</w:t>
      </w:r>
    </w:p>
    <w:p w14:paraId="4C921485" w14:textId="0E3D4CEC" w:rsidR="00641218" w:rsidRPr="00207891" w:rsidRDefault="00641218" w:rsidP="0052644D">
      <w:pPr>
        <w:pStyle w:val="Default"/>
        <w:ind w:firstLine="45"/>
      </w:pPr>
    </w:p>
    <w:p w14:paraId="1B2A0065" w14:textId="326817C3" w:rsidR="00641218" w:rsidRPr="00207891" w:rsidRDefault="00641218" w:rsidP="0052644D">
      <w:pPr>
        <w:pStyle w:val="Default"/>
        <w:numPr>
          <w:ilvl w:val="0"/>
          <w:numId w:val="18"/>
        </w:numPr>
        <w:spacing w:after="56"/>
      </w:pPr>
      <w:r w:rsidRPr="00207891">
        <w:t xml:space="preserve">To ensure that there is a robust approach to managing Compliance Performance and relevant KPIs amongst teams across the Council and providing regular, relevant meaningful reports to the Councils Executive Leadership Team. </w:t>
      </w:r>
    </w:p>
    <w:p w14:paraId="4D5D830E" w14:textId="77777777" w:rsidR="00641218" w:rsidRPr="00207891" w:rsidRDefault="00641218" w:rsidP="00641218">
      <w:pPr>
        <w:pStyle w:val="Default"/>
        <w:spacing w:after="56"/>
      </w:pPr>
    </w:p>
    <w:p w14:paraId="77C849EA" w14:textId="4F657DA9" w:rsidR="00641218" w:rsidRPr="00207891" w:rsidRDefault="00641218" w:rsidP="0052644D">
      <w:pPr>
        <w:pStyle w:val="Default"/>
        <w:numPr>
          <w:ilvl w:val="0"/>
          <w:numId w:val="18"/>
        </w:numPr>
      </w:pPr>
      <w:r w:rsidRPr="00207891">
        <w:t xml:space="preserve">To provide a planned and reactive audit role to ensure operational teams adhere to established compliance strategies, management plans, policies and procedures. </w:t>
      </w:r>
    </w:p>
    <w:p w14:paraId="706FBC34" w14:textId="77777777" w:rsidR="00641218" w:rsidRPr="00207891" w:rsidRDefault="00641218" w:rsidP="00641218">
      <w:pPr>
        <w:pStyle w:val="Default"/>
      </w:pPr>
    </w:p>
    <w:p w14:paraId="10ADC1D3" w14:textId="335FC679" w:rsidR="00641218" w:rsidRPr="00207891" w:rsidRDefault="00641218" w:rsidP="00641218">
      <w:pPr>
        <w:pStyle w:val="Default"/>
        <w:numPr>
          <w:ilvl w:val="0"/>
          <w:numId w:val="18"/>
        </w:numPr>
      </w:pPr>
      <w:r w:rsidRPr="00207891">
        <w:t xml:space="preserve">To ensure effective management of external service providers and contractors providing services to the Council </w:t>
      </w:r>
    </w:p>
    <w:p w14:paraId="4DC5150A" w14:textId="77777777" w:rsidR="00641218" w:rsidRPr="00207891" w:rsidRDefault="00641218" w:rsidP="00641218">
      <w:pPr>
        <w:pStyle w:val="Default"/>
      </w:pPr>
    </w:p>
    <w:p w14:paraId="5BC6B0DA" w14:textId="0D95652F" w:rsidR="00641218" w:rsidRPr="00207891" w:rsidRDefault="00641218" w:rsidP="00641218">
      <w:pPr>
        <w:pStyle w:val="Default"/>
        <w:numPr>
          <w:ilvl w:val="0"/>
          <w:numId w:val="18"/>
        </w:numPr>
      </w:pPr>
      <w:r w:rsidRPr="00207891">
        <w:t xml:space="preserve">To support the Chief Executive in respect of any relevant investigation into compliance management undertaken internally or externally by the housing regulator in relation to the activities of the Council. </w:t>
      </w:r>
    </w:p>
    <w:p w14:paraId="59690B24" w14:textId="77777777" w:rsidR="00641218" w:rsidRPr="00207891" w:rsidRDefault="00641218" w:rsidP="00641218">
      <w:pPr>
        <w:pStyle w:val="Default"/>
      </w:pPr>
    </w:p>
    <w:p w14:paraId="2DDD421D" w14:textId="45E19969" w:rsidR="00641218" w:rsidRPr="00207891" w:rsidRDefault="00641218" w:rsidP="0052644D">
      <w:pPr>
        <w:pStyle w:val="Default"/>
        <w:numPr>
          <w:ilvl w:val="0"/>
          <w:numId w:val="18"/>
        </w:numPr>
      </w:pPr>
      <w:r w:rsidRPr="00207891">
        <w:t xml:space="preserve">To represent the council at meetings on compliance relating to the council’s activities, both internally and externally through local and professional groups. </w:t>
      </w:r>
    </w:p>
    <w:p w14:paraId="6A9A434F" w14:textId="77777777" w:rsidR="00641218" w:rsidRPr="00207891" w:rsidRDefault="00641218" w:rsidP="00641218">
      <w:pPr>
        <w:pStyle w:val="Default"/>
      </w:pPr>
    </w:p>
    <w:p w14:paraId="3B152F40" w14:textId="25F95FE3" w:rsidR="00641218" w:rsidRPr="00207891" w:rsidRDefault="00641218" w:rsidP="0052644D">
      <w:pPr>
        <w:pStyle w:val="Default"/>
        <w:numPr>
          <w:ilvl w:val="0"/>
          <w:numId w:val="18"/>
        </w:numPr>
      </w:pPr>
      <w:r w:rsidRPr="00207891">
        <w:t xml:space="preserve">Liaise with external and enforcement bodies on behalf of the council as </w:t>
      </w:r>
      <w:r w:rsidR="0052644D" w:rsidRPr="00207891">
        <w:t>necessary, e.g.</w:t>
      </w:r>
      <w:r w:rsidRPr="00207891">
        <w:t xml:space="preserve"> </w:t>
      </w:r>
      <w:r w:rsidR="0052644D" w:rsidRPr="00207891">
        <w:t>consumer housing regulator</w:t>
      </w:r>
      <w:r w:rsidRPr="00207891">
        <w:t xml:space="preserve">, fire and other local authorities. </w:t>
      </w:r>
    </w:p>
    <w:p w14:paraId="2E50C7E4" w14:textId="77777777" w:rsidR="00641218" w:rsidRPr="00207891" w:rsidRDefault="00641218" w:rsidP="00641218">
      <w:pPr>
        <w:pStyle w:val="Default"/>
        <w:spacing w:after="56"/>
      </w:pPr>
    </w:p>
    <w:p w14:paraId="355DE082" w14:textId="4A8C7568" w:rsidR="00641218" w:rsidRDefault="00641218" w:rsidP="00641218">
      <w:pPr>
        <w:pStyle w:val="Default"/>
        <w:rPr>
          <w:sz w:val="22"/>
          <w:szCs w:val="22"/>
        </w:rPr>
      </w:pPr>
      <w:r>
        <w:rPr>
          <w:sz w:val="22"/>
          <w:szCs w:val="22"/>
        </w:rPr>
        <w:t xml:space="preserve"> </w:t>
      </w:r>
    </w:p>
    <w:p w14:paraId="65F489CC" w14:textId="77777777" w:rsidR="009F36D8" w:rsidRDefault="009F36D8" w:rsidP="00E36B4B">
      <w:pPr>
        <w:widowControl w:val="0"/>
        <w:autoSpaceDE w:val="0"/>
        <w:autoSpaceDN w:val="0"/>
        <w:adjustRightInd w:val="0"/>
        <w:ind w:left="-284" w:firstLine="284"/>
        <w:rPr>
          <w:rFonts w:ascii="Calibri" w:hAnsi="Calibri" w:cs="Calibri"/>
          <w:bCs/>
          <w:color w:val="FF0000"/>
          <w:sz w:val="24"/>
          <w:szCs w:val="24"/>
        </w:rPr>
      </w:pPr>
    </w:p>
    <w:p w14:paraId="3B3F71F5" w14:textId="77777777" w:rsidR="009F36D8" w:rsidRDefault="009F36D8" w:rsidP="00E36B4B">
      <w:pPr>
        <w:widowControl w:val="0"/>
        <w:autoSpaceDE w:val="0"/>
        <w:autoSpaceDN w:val="0"/>
        <w:adjustRightInd w:val="0"/>
        <w:ind w:left="-284" w:firstLine="284"/>
        <w:rPr>
          <w:rFonts w:ascii="Calibri" w:hAnsi="Calibri" w:cs="Calibri"/>
          <w:bCs/>
          <w:color w:val="FF0000"/>
          <w:sz w:val="24"/>
          <w:szCs w:val="24"/>
        </w:rPr>
      </w:pPr>
    </w:p>
    <w:p w14:paraId="7E55E0F8" w14:textId="77777777" w:rsidR="009F36D8" w:rsidRDefault="009F36D8" w:rsidP="00E36B4B">
      <w:pPr>
        <w:widowControl w:val="0"/>
        <w:autoSpaceDE w:val="0"/>
        <w:autoSpaceDN w:val="0"/>
        <w:adjustRightInd w:val="0"/>
        <w:ind w:left="-284" w:firstLine="284"/>
        <w:rPr>
          <w:rFonts w:ascii="Calibri" w:hAnsi="Calibri" w:cs="Calibri"/>
          <w:bCs/>
          <w:color w:val="FF0000"/>
          <w:sz w:val="24"/>
          <w:szCs w:val="24"/>
        </w:rPr>
      </w:pPr>
    </w:p>
    <w:p w14:paraId="26C79272" w14:textId="77777777" w:rsidR="009F36D8" w:rsidRDefault="009F36D8" w:rsidP="00E36B4B">
      <w:pPr>
        <w:widowControl w:val="0"/>
        <w:autoSpaceDE w:val="0"/>
        <w:autoSpaceDN w:val="0"/>
        <w:adjustRightInd w:val="0"/>
        <w:ind w:left="-284" w:firstLine="284"/>
        <w:rPr>
          <w:rFonts w:ascii="Calibri" w:hAnsi="Calibri" w:cs="Calibri"/>
          <w:bCs/>
          <w:color w:val="FF0000"/>
          <w:sz w:val="24"/>
          <w:szCs w:val="24"/>
        </w:rPr>
      </w:pPr>
    </w:p>
    <w:p w14:paraId="18ADA0AF" w14:textId="77777777" w:rsidR="009F36D8" w:rsidRDefault="009F36D8" w:rsidP="00E36B4B">
      <w:pPr>
        <w:widowControl w:val="0"/>
        <w:autoSpaceDE w:val="0"/>
        <w:autoSpaceDN w:val="0"/>
        <w:adjustRightInd w:val="0"/>
        <w:ind w:left="-284" w:firstLine="284"/>
        <w:rPr>
          <w:rFonts w:ascii="Calibri" w:hAnsi="Calibri" w:cs="Calibri"/>
          <w:bCs/>
          <w:color w:val="FF0000"/>
          <w:sz w:val="24"/>
          <w:szCs w:val="24"/>
        </w:rPr>
      </w:pPr>
    </w:p>
    <w:p w14:paraId="2FB6932E" w14:textId="77777777" w:rsidR="009F36D8" w:rsidRPr="009D3FC0" w:rsidRDefault="009F36D8" w:rsidP="00E36B4B">
      <w:pPr>
        <w:widowControl w:val="0"/>
        <w:autoSpaceDE w:val="0"/>
        <w:autoSpaceDN w:val="0"/>
        <w:adjustRightInd w:val="0"/>
        <w:ind w:left="-284" w:firstLine="284"/>
        <w:rPr>
          <w:rFonts w:ascii="Calibri" w:hAnsi="Calibri" w:cs="Calibri"/>
          <w:bCs/>
          <w:color w:val="FF0000"/>
          <w:sz w:val="24"/>
          <w:szCs w:val="24"/>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2F444702"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6F966FF5"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3A078764" w14:textId="051CC05E" w:rsidR="00AD1B0A" w:rsidRPr="00636A46" w:rsidRDefault="00B6705D"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Relative experience gained in a compliance role</w:t>
      </w:r>
    </w:p>
    <w:p w14:paraId="574B8614" w14:textId="55B777E5" w:rsidR="00E35528" w:rsidRDefault="00B6705D"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Experience of developing strategies, policies and procedures </w:t>
      </w:r>
    </w:p>
    <w:p w14:paraId="4F71DE8F" w14:textId="67321787" w:rsidR="00E77F43" w:rsidRPr="00636A46" w:rsidRDefault="00E77F43"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compliance management for both domestic and commercial stock</w:t>
      </w:r>
    </w:p>
    <w:p w14:paraId="189524D3" w14:textId="0C4D67BC" w:rsidR="00E35528" w:rsidRPr="00636A46" w:rsidRDefault="00B6705D"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reporting at a board or committee and to the Executive Leadership</w:t>
      </w:r>
    </w:p>
    <w:p w14:paraId="64F2F490" w14:textId="7BD84C1F" w:rsidR="00E35528" w:rsidRPr="00636A46" w:rsidRDefault="00B6705D"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managing contractors and service providers</w:t>
      </w:r>
    </w:p>
    <w:p w14:paraId="4EB7731F" w14:textId="0BC91E8A" w:rsidR="00E35528" w:rsidRDefault="00B6705D"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working with statutory and regulatory external bodies</w:t>
      </w:r>
    </w:p>
    <w:p w14:paraId="17CC67F6" w14:textId="77777777" w:rsidR="00181DAB" w:rsidRPr="00181DAB" w:rsidRDefault="00181DAB" w:rsidP="00181DAB">
      <w:pPr>
        <w:spacing w:after="0" w:line="240" w:lineRule="auto"/>
        <w:ind w:left="360"/>
        <w:rPr>
          <w:rFonts w:ascii="Calibri" w:hAnsi="Calibri" w:cs="Calibri"/>
          <w:bCs/>
          <w:sz w:val="24"/>
          <w:szCs w:val="24"/>
        </w:rPr>
      </w:pPr>
    </w:p>
    <w:p w14:paraId="5D468809" w14:textId="77777777" w:rsidR="00996F76" w:rsidRDefault="00996F76" w:rsidP="00996F76">
      <w:pPr>
        <w:spacing w:after="0" w:line="240" w:lineRule="auto"/>
        <w:ind w:left="360"/>
        <w:rPr>
          <w:rFonts w:ascii="Calibri" w:hAnsi="Calibri" w:cs="Calibri"/>
          <w:bCs/>
          <w:sz w:val="24"/>
          <w:szCs w:val="24"/>
        </w:rPr>
      </w:pPr>
    </w:p>
    <w:p w14:paraId="4C7ECE96" w14:textId="010F2F90" w:rsidR="00996F76" w:rsidRPr="00256F7D" w:rsidRDefault="00996F76" w:rsidP="00256F7D">
      <w:pPr>
        <w:pStyle w:val="ListParagraph"/>
        <w:numPr>
          <w:ilvl w:val="1"/>
          <w:numId w:val="21"/>
        </w:numPr>
        <w:spacing w:after="0" w:line="240" w:lineRule="auto"/>
        <w:rPr>
          <w:rFonts w:ascii="Calibri" w:hAnsi="Calibri" w:cs="Calibri"/>
          <w:b/>
          <w:sz w:val="24"/>
          <w:szCs w:val="24"/>
        </w:rPr>
      </w:pPr>
      <w:r w:rsidRPr="00256F7D">
        <w:rPr>
          <w:rFonts w:ascii="Calibri" w:hAnsi="Calibri" w:cs="Calibri"/>
          <w:b/>
          <w:sz w:val="24"/>
          <w:szCs w:val="24"/>
        </w:rPr>
        <w:t xml:space="preserve">Desirable </w:t>
      </w:r>
    </w:p>
    <w:p w14:paraId="26216794" w14:textId="2AA7AD5B" w:rsidR="00996F76" w:rsidRPr="002073A5" w:rsidRDefault="00B6705D"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 xml:space="preserve">Desirable to have experience of working with </w:t>
      </w:r>
      <w:r w:rsidR="00181DAB">
        <w:rPr>
          <w:rFonts w:ascii="Calibri" w:hAnsi="Calibri" w:cs="Calibri"/>
          <w:bCs/>
          <w:sz w:val="24"/>
          <w:szCs w:val="24"/>
        </w:rPr>
        <w:t>compliance</w:t>
      </w:r>
      <w:r>
        <w:rPr>
          <w:rFonts w:ascii="Calibri" w:hAnsi="Calibri" w:cs="Calibri"/>
          <w:bCs/>
          <w:sz w:val="24"/>
          <w:szCs w:val="24"/>
        </w:rPr>
        <w:t xml:space="preserve"> within the field of social housing</w:t>
      </w:r>
    </w:p>
    <w:p w14:paraId="593F5522" w14:textId="7A6A3707" w:rsidR="002073A5" w:rsidRDefault="00181DAB"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compliance systems</w:t>
      </w:r>
    </w:p>
    <w:p w14:paraId="68294E2B" w14:textId="4F452DD6" w:rsidR="00181DAB" w:rsidRDefault="00181DAB" w:rsidP="00256F7D">
      <w:pPr>
        <w:pStyle w:val="ListParagraph"/>
        <w:numPr>
          <w:ilvl w:val="1"/>
          <w:numId w:val="21"/>
        </w:numPr>
        <w:spacing w:after="0" w:line="240" w:lineRule="auto"/>
        <w:rPr>
          <w:rFonts w:ascii="Calibri" w:hAnsi="Calibri" w:cs="Calibri"/>
          <w:bCs/>
          <w:sz w:val="24"/>
          <w:szCs w:val="24"/>
        </w:rPr>
      </w:pPr>
      <w:r>
        <w:rPr>
          <w:rFonts w:ascii="Calibri" w:hAnsi="Calibri" w:cs="Calibri"/>
          <w:bCs/>
          <w:sz w:val="24"/>
          <w:szCs w:val="24"/>
        </w:rPr>
        <w:t>Experience of development of compliance systems</w:t>
      </w:r>
      <w:r w:rsidR="00256F7D">
        <w:rPr>
          <w:rFonts w:ascii="Calibri" w:hAnsi="Calibri" w:cs="Calibri"/>
          <w:bCs/>
          <w:sz w:val="24"/>
          <w:szCs w:val="24"/>
        </w:rPr>
        <w:t xml:space="preserve">             </w:t>
      </w:r>
    </w:p>
    <w:p w14:paraId="2DA93C8D" w14:textId="70BFF670" w:rsidR="00181DAB" w:rsidRPr="00256F7D" w:rsidRDefault="00181DAB" w:rsidP="00256F7D">
      <w:pPr>
        <w:pStyle w:val="ListParagraph"/>
        <w:numPr>
          <w:ilvl w:val="1"/>
          <w:numId w:val="21"/>
        </w:numPr>
        <w:spacing w:after="0" w:line="240" w:lineRule="auto"/>
        <w:rPr>
          <w:rFonts w:ascii="Calibri" w:hAnsi="Calibri" w:cs="Calibri"/>
          <w:bCs/>
          <w:sz w:val="24"/>
          <w:szCs w:val="24"/>
        </w:rPr>
      </w:pPr>
      <w:r w:rsidRPr="00256F7D">
        <w:rPr>
          <w:rFonts w:ascii="Calibri" w:hAnsi="Calibri" w:cs="Calibri"/>
          <w:bCs/>
          <w:sz w:val="24"/>
          <w:szCs w:val="24"/>
        </w:rPr>
        <w:t>Experience of Compliance Streams that extend beyond the main six categories within social housing</w:t>
      </w:r>
    </w:p>
    <w:p w14:paraId="58CF027C" w14:textId="1F61AC7C" w:rsidR="00181DAB" w:rsidRPr="002073A5" w:rsidRDefault="00181DAB" w:rsidP="00181DAB">
      <w:pPr>
        <w:pStyle w:val="ListParagraph"/>
        <w:spacing w:after="0" w:line="240" w:lineRule="auto"/>
        <w:rPr>
          <w:rFonts w:ascii="Calibri" w:hAnsi="Calibri" w:cs="Calibri"/>
          <w:bCs/>
          <w:sz w:val="24"/>
          <w:szCs w:val="24"/>
        </w:rPr>
      </w:pPr>
    </w:p>
    <w:p w14:paraId="1A18ADE9" w14:textId="77777777" w:rsidR="00996F76" w:rsidRPr="00996F76" w:rsidRDefault="00996F76" w:rsidP="002073A5">
      <w:pPr>
        <w:spacing w:after="0" w:line="240" w:lineRule="auto"/>
        <w:ind w:left="360"/>
        <w:rPr>
          <w:rFonts w:ascii="Calibri" w:hAnsi="Calibri" w:cs="Calibri"/>
          <w:b/>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62ACB73E" w14:textId="5E5DA990" w:rsidR="00AD1B0A" w:rsidRPr="008054DE" w:rsidRDefault="00AD1B0A" w:rsidP="00385DD8">
      <w:pPr>
        <w:pStyle w:val="ListParagraph"/>
        <w:numPr>
          <w:ilvl w:val="0"/>
          <w:numId w:val="9"/>
        </w:numPr>
        <w:spacing w:line="240" w:lineRule="auto"/>
        <w:rPr>
          <w:rFonts w:ascii="Calibri" w:hAnsi="Calibri" w:cs="Calibri"/>
          <w:b/>
          <w:sz w:val="24"/>
          <w:szCs w:val="24"/>
        </w:rPr>
      </w:pPr>
      <w:r w:rsidRPr="008054DE">
        <w:rPr>
          <w:rFonts w:ascii="Calibri" w:hAnsi="Calibri" w:cs="Calibri"/>
          <w:b/>
          <w:sz w:val="24"/>
          <w:szCs w:val="24"/>
        </w:rPr>
        <w:t>Qualifications</w:t>
      </w:r>
      <w:r w:rsidR="009F22A9" w:rsidRPr="008054DE">
        <w:rPr>
          <w:rFonts w:ascii="Calibri" w:hAnsi="Calibri" w:cs="Calibri"/>
          <w:b/>
          <w:sz w:val="24"/>
          <w:szCs w:val="24"/>
        </w:rPr>
        <w:t xml:space="preserve"> &amp; Skills </w:t>
      </w:r>
    </w:p>
    <w:p w14:paraId="054A9ACF" w14:textId="77777777" w:rsidR="00181DAB" w:rsidRDefault="00181DAB" w:rsidP="00181DAB">
      <w:pPr>
        <w:pStyle w:val="Default"/>
        <w:rPr>
          <w:color w:val="auto"/>
        </w:rPr>
      </w:pPr>
    </w:p>
    <w:p w14:paraId="1A21A56F" w14:textId="77777777" w:rsidR="00181DAB" w:rsidRDefault="00181DAB" w:rsidP="00181DAB">
      <w:pPr>
        <w:pStyle w:val="Default"/>
        <w:numPr>
          <w:ilvl w:val="0"/>
          <w:numId w:val="20"/>
        </w:numPr>
      </w:pPr>
      <w:r w:rsidRPr="00181DAB">
        <w:t xml:space="preserve">The ability to prioritise work and to forward plan to meet personal, team and departmental deadline </w:t>
      </w:r>
    </w:p>
    <w:p w14:paraId="2EE3A128" w14:textId="77777777" w:rsidR="00181DAB" w:rsidRPr="00181DAB" w:rsidRDefault="00181DAB" w:rsidP="00181DAB">
      <w:pPr>
        <w:pStyle w:val="Default"/>
        <w:ind w:left="1080"/>
      </w:pPr>
    </w:p>
    <w:p w14:paraId="17D44993" w14:textId="68ED4BA9" w:rsidR="00181DAB" w:rsidRDefault="00181DAB" w:rsidP="00181DAB">
      <w:pPr>
        <w:pStyle w:val="Default"/>
        <w:numPr>
          <w:ilvl w:val="0"/>
          <w:numId w:val="20"/>
        </w:numPr>
      </w:pPr>
      <w:r w:rsidRPr="00181DAB">
        <w:t xml:space="preserve">A high standard of interpersonal skills to enable you to communicate effectively and clearly with a wide range of people and groups. </w:t>
      </w:r>
    </w:p>
    <w:p w14:paraId="35E2A580" w14:textId="77777777" w:rsidR="00181DAB" w:rsidRPr="00181DAB" w:rsidRDefault="00181DAB" w:rsidP="00181DAB">
      <w:pPr>
        <w:pStyle w:val="Default"/>
        <w:ind w:left="1080"/>
      </w:pPr>
    </w:p>
    <w:p w14:paraId="4617535C" w14:textId="16CD25E5" w:rsidR="00181DAB" w:rsidRDefault="00181DAB" w:rsidP="00181DAB">
      <w:pPr>
        <w:pStyle w:val="Default"/>
        <w:numPr>
          <w:ilvl w:val="0"/>
          <w:numId w:val="20"/>
        </w:numPr>
      </w:pPr>
      <w:r w:rsidRPr="00181DAB">
        <w:t xml:space="preserve">The ability to formulate and deliver </w:t>
      </w:r>
      <w:r w:rsidR="001C5521">
        <w:t>compliance performance related data</w:t>
      </w:r>
      <w:r w:rsidRPr="00181DAB">
        <w:t xml:space="preserve">. </w:t>
      </w:r>
    </w:p>
    <w:p w14:paraId="75524908" w14:textId="77777777" w:rsidR="00181DAB" w:rsidRPr="00181DAB" w:rsidRDefault="00181DAB" w:rsidP="00181DAB">
      <w:pPr>
        <w:pStyle w:val="Default"/>
        <w:ind w:left="1080"/>
      </w:pPr>
    </w:p>
    <w:p w14:paraId="07E5CACA" w14:textId="086D45F9" w:rsidR="00181DAB" w:rsidRDefault="00181DAB" w:rsidP="00181DAB">
      <w:pPr>
        <w:pStyle w:val="Default"/>
        <w:numPr>
          <w:ilvl w:val="0"/>
          <w:numId w:val="20"/>
        </w:numPr>
      </w:pPr>
      <w:r w:rsidRPr="00181DAB">
        <w:t xml:space="preserve">Experience of writing and presenting structured and reasoned reports to the Executive Leadership and Members </w:t>
      </w:r>
    </w:p>
    <w:p w14:paraId="5F239DBA" w14:textId="77777777" w:rsidR="00181DAB" w:rsidRPr="00181DAB" w:rsidRDefault="00181DAB" w:rsidP="00181DAB">
      <w:pPr>
        <w:pStyle w:val="Default"/>
        <w:ind w:left="1080"/>
      </w:pPr>
    </w:p>
    <w:p w14:paraId="15A15D1C" w14:textId="63221CA6" w:rsidR="00181DAB" w:rsidRDefault="00181DAB" w:rsidP="00181DAB">
      <w:pPr>
        <w:pStyle w:val="Default"/>
        <w:numPr>
          <w:ilvl w:val="0"/>
          <w:numId w:val="20"/>
        </w:numPr>
      </w:pPr>
      <w:r w:rsidRPr="00181DAB">
        <w:t xml:space="preserve">The ability to use information technology. </w:t>
      </w:r>
    </w:p>
    <w:p w14:paraId="291F9B12" w14:textId="77777777" w:rsidR="00181DAB" w:rsidRPr="00181DAB" w:rsidRDefault="00181DAB" w:rsidP="00181DAB">
      <w:pPr>
        <w:pStyle w:val="Default"/>
        <w:ind w:left="1080"/>
      </w:pPr>
    </w:p>
    <w:p w14:paraId="6A7DB7B6" w14:textId="2EB1F92D" w:rsidR="00181DAB" w:rsidRDefault="00181DAB" w:rsidP="00181DAB">
      <w:pPr>
        <w:pStyle w:val="Default"/>
        <w:numPr>
          <w:ilvl w:val="0"/>
          <w:numId w:val="20"/>
        </w:numPr>
      </w:pPr>
      <w:r w:rsidRPr="00181DAB">
        <w:t xml:space="preserve">The ability to be able to review and revise personal work </w:t>
      </w:r>
    </w:p>
    <w:p w14:paraId="456F3ACA" w14:textId="77777777" w:rsidR="001C5521" w:rsidRDefault="001C5521" w:rsidP="001C5521">
      <w:pPr>
        <w:pStyle w:val="ListParagraph"/>
      </w:pPr>
    </w:p>
    <w:p w14:paraId="6B6CBBD8" w14:textId="357F3ABC" w:rsidR="001C5521" w:rsidRPr="00181DAB" w:rsidRDefault="001C5521" w:rsidP="00181DAB">
      <w:pPr>
        <w:pStyle w:val="Default"/>
        <w:numPr>
          <w:ilvl w:val="0"/>
          <w:numId w:val="20"/>
        </w:numPr>
      </w:pPr>
      <w:r>
        <w:t>The ability to develop existing compliance systems</w:t>
      </w:r>
    </w:p>
    <w:p w14:paraId="68624363" w14:textId="77777777" w:rsidR="00181DAB" w:rsidRPr="00181DAB" w:rsidRDefault="00181DAB" w:rsidP="00181DAB">
      <w:pPr>
        <w:spacing w:line="240" w:lineRule="auto"/>
        <w:rPr>
          <w:rFonts w:ascii="Calibri" w:hAnsi="Calibri" w:cs="Calibri"/>
          <w:bCs/>
          <w:color w:val="FF0000"/>
          <w:sz w:val="24"/>
          <w:szCs w:val="24"/>
        </w:rPr>
      </w:pPr>
    </w:p>
    <w:p w14:paraId="3FDF55D9" w14:textId="77777777" w:rsidR="009F22A9" w:rsidRDefault="009F22A9" w:rsidP="009F22A9">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6AC73D1" w14:textId="2899A528" w:rsidR="00AD1B0A" w:rsidRPr="00636A46" w:rsidRDefault="001C5521"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 xml:space="preserve">Minimum 5 years of experience in social housing compliance </w:t>
      </w:r>
    </w:p>
    <w:p w14:paraId="01460893" w14:textId="283BCE1B" w:rsidR="00E35528" w:rsidRPr="00636A46" w:rsidRDefault="001C5521"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 xml:space="preserve">Housing management qualification equivalent to level 4/5 certificate or diploma in housing </w:t>
      </w:r>
    </w:p>
    <w:p w14:paraId="47EF611C" w14:textId="77777777" w:rsidR="002073A5" w:rsidRDefault="002073A5" w:rsidP="002073A5">
      <w:pPr>
        <w:pStyle w:val="ListParagraph"/>
        <w:spacing w:line="240" w:lineRule="auto"/>
        <w:ind w:left="360"/>
        <w:rPr>
          <w:rFonts w:ascii="Calibri" w:hAnsi="Calibri" w:cs="Calibri"/>
          <w:b/>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6A58ECBB" w14:textId="05B39D11" w:rsidR="002B1FCA" w:rsidRPr="002073A5" w:rsidRDefault="001C5521" w:rsidP="005155B3">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Foundation degree from the Chartered Institute of Housing</w:t>
      </w:r>
    </w:p>
    <w:p w14:paraId="72645F65" w14:textId="292D83E3" w:rsidR="002073A5" w:rsidRPr="002073A5" w:rsidRDefault="002073A5" w:rsidP="001C5521">
      <w:pPr>
        <w:pStyle w:val="ListParagraph"/>
        <w:spacing w:line="240" w:lineRule="auto"/>
        <w:rPr>
          <w:rFonts w:ascii="Calibri" w:hAnsi="Calibri" w:cs="Calibri"/>
          <w:bCs/>
          <w:sz w:val="24"/>
          <w:szCs w:val="24"/>
        </w:rPr>
      </w:pP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3352DE95"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08C47E13" w14:textId="5C4D12C7" w:rsidR="004F703B" w:rsidRPr="005155B3" w:rsidRDefault="004F703B" w:rsidP="005155B3">
      <w:pPr>
        <w:pStyle w:val="ListParagraph"/>
        <w:numPr>
          <w:ilvl w:val="1"/>
          <w:numId w:val="15"/>
        </w:numPr>
        <w:spacing w:line="240" w:lineRule="auto"/>
        <w:rPr>
          <w:rFonts w:ascii="Calibri" w:hAnsi="Calibri" w:cs="Calibri"/>
          <w:bCs/>
          <w:sz w:val="24"/>
          <w:szCs w:val="24"/>
        </w:rPr>
      </w:pPr>
      <w:r w:rsidRPr="005155B3">
        <w:rPr>
          <w:rFonts w:ascii="Calibri" w:hAnsi="Calibri" w:cs="Calibri"/>
          <w:bCs/>
          <w:sz w:val="24"/>
          <w:szCs w:val="24"/>
        </w:rPr>
        <w:t>Self-awareness</w:t>
      </w:r>
    </w:p>
    <w:p w14:paraId="75255213" w14:textId="320ABD03"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Openness and honesty</w:t>
      </w:r>
    </w:p>
    <w:p w14:paraId="33CAA56E" w14:textId="7A28A22B"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p>
    <w:p w14:paraId="003930A0" w14:textId="3B76C3E9"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work under pressure</w:t>
      </w:r>
    </w:p>
    <w:p w14:paraId="2D0B1E6D" w14:textId="63CCD17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Probity and integrity</w:t>
      </w:r>
    </w:p>
    <w:p w14:paraId="1E9B0D33" w14:textId="1A8BB0F0"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Fairness and consistency</w:t>
      </w:r>
    </w:p>
    <w:p w14:paraId="3D5617F9" w14:textId="3FEF1AA8"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Highly developed political acumen and astuteness</w:t>
      </w:r>
    </w:p>
    <w:p w14:paraId="28661956" w14:textId="024F2371" w:rsid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challenge self and colleagues constructively and sensitively.</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79F47D0E"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702D0A62" w:rsidR="00E35528" w:rsidRPr="00636A46" w:rsidRDefault="00E35528" w:rsidP="002C3038">
      <w:pPr>
        <w:pStyle w:val="ListParagraph"/>
        <w:numPr>
          <w:ilvl w:val="0"/>
          <w:numId w:val="9"/>
        </w:numPr>
        <w:rPr>
          <w:rFonts w:ascii="Calibri" w:hAnsi="Calibri" w:cs="Calibri"/>
          <w:b/>
          <w:bCs/>
          <w:sz w:val="24"/>
          <w:szCs w:val="24"/>
        </w:rPr>
      </w:pPr>
      <w:r w:rsidRPr="00636A46">
        <w:rPr>
          <w:rFonts w:ascii="Calibri" w:hAnsi="Calibri" w:cs="Calibri"/>
          <w:b/>
          <w:bCs/>
          <w:sz w:val="24"/>
          <w:szCs w:val="24"/>
        </w:rPr>
        <w:t>Our Cornerstones of Management and Leadership</w:t>
      </w:r>
      <w:r w:rsidR="00271F4B">
        <w:rPr>
          <w:rFonts w:ascii="Calibri" w:hAnsi="Calibri" w:cs="Calibri"/>
          <w:b/>
          <w:bCs/>
          <w:sz w:val="24"/>
          <w:szCs w:val="24"/>
        </w:rPr>
        <w:t xml:space="preserve"> </w:t>
      </w:r>
    </w:p>
    <w:p w14:paraId="5638EED9"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E35528" w:rsidRPr="00636A46">
        <w:rPr>
          <w:rFonts w:ascii="Calibri" w:hAnsi="Calibri" w:cs="Calibri"/>
          <w:sz w:val="24"/>
          <w:szCs w:val="24"/>
        </w:rPr>
        <w:t>Trust and Respect</w:t>
      </w:r>
    </w:p>
    <w:p w14:paraId="53494741"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E35528" w:rsidRPr="00636A46">
        <w:rPr>
          <w:rFonts w:ascii="Calibri" w:hAnsi="Calibri" w:cs="Calibri"/>
          <w:sz w:val="24"/>
          <w:szCs w:val="24"/>
        </w:rPr>
        <w:t>Communicate and Connect</w:t>
      </w:r>
    </w:p>
    <w:p w14:paraId="5E3C20BF"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 xml:space="preserve">5.3 </w:t>
      </w:r>
      <w:r w:rsidR="00E35528" w:rsidRPr="00636A46">
        <w:rPr>
          <w:rFonts w:ascii="Calibri" w:hAnsi="Calibri" w:cs="Calibri"/>
          <w:sz w:val="24"/>
          <w:szCs w:val="24"/>
        </w:rPr>
        <w:t>Lead and Inspire</w:t>
      </w:r>
    </w:p>
    <w:p w14:paraId="6D2EA8F3" w14:textId="6B7CA6F7" w:rsidR="00E35528" w:rsidRPr="00636A46" w:rsidRDefault="005155B3" w:rsidP="005155B3">
      <w:pPr>
        <w:spacing w:after="0"/>
        <w:ind w:left="426" w:hanging="66"/>
        <w:rPr>
          <w:rFonts w:ascii="Calibri" w:hAnsi="Calibri" w:cs="Calibri"/>
          <w:sz w:val="24"/>
          <w:szCs w:val="24"/>
        </w:rPr>
      </w:pPr>
      <w:r>
        <w:rPr>
          <w:rFonts w:ascii="Calibri" w:hAnsi="Calibri" w:cs="Calibri"/>
          <w:sz w:val="24"/>
          <w:szCs w:val="24"/>
        </w:rPr>
        <w:t xml:space="preserve">5.4 </w:t>
      </w:r>
      <w:r w:rsidR="00E35528" w:rsidRPr="00636A46">
        <w:rPr>
          <w:rFonts w:ascii="Calibri" w:hAnsi="Calibri" w:cs="Calibri"/>
          <w:sz w:val="24"/>
          <w:szCs w:val="24"/>
        </w:rPr>
        <w:t>Ownership and Accountability</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9C7CE" w14:textId="77777777" w:rsidR="00B555FF" w:rsidRDefault="00B555FF" w:rsidP="00831FFC">
      <w:pPr>
        <w:spacing w:after="0" w:line="240" w:lineRule="auto"/>
      </w:pPr>
      <w:r>
        <w:separator/>
      </w:r>
    </w:p>
  </w:endnote>
  <w:endnote w:type="continuationSeparator" w:id="0">
    <w:p w14:paraId="541787DE" w14:textId="77777777" w:rsidR="00B555FF" w:rsidRDefault="00B555FF"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0C27BA6" w:rsidR="005155B3" w:rsidRDefault="00CB6ACC">
    <w:pPr>
      <w:pStyle w:val="Footer"/>
    </w:pPr>
    <w:r>
      <w:t>C</w:t>
    </w:r>
    <w:r w:rsidR="00831FFC">
      <w:t xml:space="preserve">reated/Revised </w:t>
    </w:r>
    <w:r>
      <w:t xml:space="preserve">by:  </w:t>
    </w:r>
    <w:r w:rsidR="0052644D">
      <w:t>Graham Renforth 25.03.25</w:t>
    </w:r>
    <w:r w:rsidRPr="00FD24AC">
      <w:rPr>
        <w:color w:val="FF0000"/>
      </w:rPr>
      <w:t xml:space="preserve"> </w:t>
    </w:r>
  </w:p>
  <w:p w14:paraId="2A630C6C" w14:textId="4B7CCCDF" w:rsidR="005155B3" w:rsidRPr="0052644D" w:rsidRDefault="00CB6ACC">
    <w:pPr>
      <w:pStyle w:val="Footer"/>
    </w:pPr>
    <w:r w:rsidRPr="0052644D">
      <w:t xml:space="preserve">Evaluated: </w:t>
    </w:r>
    <w:r w:rsidR="0052644D" w:rsidRPr="0052644D">
      <w:t>25.03.25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539D" w14:textId="77777777" w:rsidR="00B555FF" w:rsidRDefault="00B555FF" w:rsidP="00831FFC">
      <w:pPr>
        <w:spacing w:after="0" w:line="240" w:lineRule="auto"/>
      </w:pPr>
      <w:r>
        <w:separator/>
      </w:r>
    </w:p>
  </w:footnote>
  <w:footnote w:type="continuationSeparator" w:id="0">
    <w:p w14:paraId="4264F91E" w14:textId="77777777" w:rsidR="00B555FF" w:rsidRDefault="00B555FF"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A63845"/>
    <w:multiLevelType w:val="hybridMultilevel"/>
    <w:tmpl w:val="22B61CC8"/>
    <w:lvl w:ilvl="0" w:tplc="08090001">
      <w:start w:val="1"/>
      <w:numFmt w:val="bullet"/>
      <w:lvlText w:val=""/>
      <w:lvlJc w:val="left"/>
      <w:pPr>
        <w:ind w:left="720" w:hanging="360"/>
      </w:pPr>
      <w:rPr>
        <w:rFonts w:ascii="Symbol" w:hAnsi="Symbol" w:hint="default"/>
      </w:rPr>
    </w:lvl>
    <w:lvl w:ilvl="1" w:tplc="A9887B2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F157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8E2DD9"/>
    <w:multiLevelType w:val="hybridMultilevel"/>
    <w:tmpl w:val="04FEFB3A"/>
    <w:lvl w:ilvl="0" w:tplc="08090001">
      <w:start w:val="1"/>
      <w:numFmt w:val="bullet"/>
      <w:lvlText w:val=""/>
      <w:lvlJc w:val="left"/>
      <w:pPr>
        <w:ind w:left="720" w:hanging="360"/>
      </w:pPr>
      <w:rPr>
        <w:rFonts w:ascii="Symbol" w:hAnsi="Symbol" w:hint="default"/>
      </w:rPr>
    </w:lvl>
    <w:lvl w:ilvl="1" w:tplc="81C288F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67941"/>
    <w:multiLevelType w:val="hybridMultilevel"/>
    <w:tmpl w:val="D382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5CF"/>
    <w:multiLevelType w:val="hybridMultilevel"/>
    <w:tmpl w:val="9DF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D5DE9"/>
    <w:multiLevelType w:val="hybridMultilevel"/>
    <w:tmpl w:val="10E0A1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8"/>
  </w:num>
  <w:num w:numId="2" w16cid:durableId="1958215915">
    <w:abstractNumId w:val="10"/>
  </w:num>
  <w:num w:numId="3" w16cid:durableId="1149247654">
    <w:abstractNumId w:val="8"/>
  </w:num>
  <w:num w:numId="4" w16cid:durableId="1479301118">
    <w:abstractNumId w:val="20"/>
  </w:num>
  <w:num w:numId="5" w16cid:durableId="173112123">
    <w:abstractNumId w:val="16"/>
  </w:num>
  <w:num w:numId="6" w16cid:durableId="554046783">
    <w:abstractNumId w:val="11"/>
  </w:num>
  <w:num w:numId="7" w16cid:durableId="2020544467">
    <w:abstractNumId w:val="14"/>
  </w:num>
  <w:num w:numId="8" w16cid:durableId="548230678">
    <w:abstractNumId w:val="7"/>
  </w:num>
  <w:num w:numId="9" w16cid:durableId="2099205137">
    <w:abstractNumId w:val="19"/>
  </w:num>
  <w:num w:numId="10" w16cid:durableId="485361069">
    <w:abstractNumId w:val="3"/>
  </w:num>
  <w:num w:numId="11" w16cid:durableId="113914304">
    <w:abstractNumId w:val="17"/>
  </w:num>
  <w:num w:numId="12" w16cid:durableId="1183784856">
    <w:abstractNumId w:val="9"/>
  </w:num>
  <w:num w:numId="13" w16cid:durableId="144007684">
    <w:abstractNumId w:val="2"/>
  </w:num>
  <w:num w:numId="14" w16cid:durableId="313796282">
    <w:abstractNumId w:val="15"/>
  </w:num>
  <w:num w:numId="15" w16cid:durableId="322051865">
    <w:abstractNumId w:val="0"/>
  </w:num>
  <w:num w:numId="16" w16cid:durableId="1681813741">
    <w:abstractNumId w:val="21"/>
  </w:num>
  <w:num w:numId="17" w16cid:durableId="313149501">
    <w:abstractNumId w:val="5"/>
  </w:num>
  <w:num w:numId="18" w16cid:durableId="1269581969">
    <w:abstractNumId w:val="6"/>
  </w:num>
  <w:num w:numId="19" w16cid:durableId="508299837">
    <w:abstractNumId w:val="1"/>
  </w:num>
  <w:num w:numId="20" w16cid:durableId="2021852705">
    <w:abstractNumId w:val="13"/>
  </w:num>
  <w:num w:numId="21" w16cid:durableId="632565603">
    <w:abstractNumId w:val="4"/>
  </w:num>
  <w:num w:numId="22" w16cid:durableId="1012874610">
    <w:abstractNumId w:val="6"/>
  </w:num>
  <w:num w:numId="23" w16cid:durableId="1621496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01A71"/>
    <w:rsid w:val="000232E0"/>
    <w:rsid w:val="0004378B"/>
    <w:rsid w:val="000F6B5E"/>
    <w:rsid w:val="00146D3C"/>
    <w:rsid w:val="00164511"/>
    <w:rsid w:val="00165112"/>
    <w:rsid w:val="00174F3C"/>
    <w:rsid w:val="00181DAB"/>
    <w:rsid w:val="0018312F"/>
    <w:rsid w:val="00197EC4"/>
    <w:rsid w:val="001C5521"/>
    <w:rsid w:val="002073A5"/>
    <w:rsid w:val="00207891"/>
    <w:rsid w:val="00256F7D"/>
    <w:rsid w:val="00271F4B"/>
    <w:rsid w:val="002740F1"/>
    <w:rsid w:val="002A530A"/>
    <w:rsid w:val="002B083C"/>
    <w:rsid w:val="002B1FCA"/>
    <w:rsid w:val="002C3038"/>
    <w:rsid w:val="002D17A1"/>
    <w:rsid w:val="002E53DD"/>
    <w:rsid w:val="00360A87"/>
    <w:rsid w:val="003C2AA1"/>
    <w:rsid w:val="003D0034"/>
    <w:rsid w:val="003D43CC"/>
    <w:rsid w:val="003D59FB"/>
    <w:rsid w:val="004048D7"/>
    <w:rsid w:val="004A0338"/>
    <w:rsid w:val="004B54E4"/>
    <w:rsid w:val="004F703B"/>
    <w:rsid w:val="005155B3"/>
    <w:rsid w:val="00521D78"/>
    <w:rsid w:val="0052644D"/>
    <w:rsid w:val="00570022"/>
    <w:rsid w:val="005778D7"/>
    <w:rsid w:val="005E478D"/>
    <w:rsid w:val="00623A4D"/>
    <w:rsid w:val="00636A46"/>
    <w:rsid w:val="00641218"/>
    <w:rsid w:val="00687E63"/>
    <w:rsid w:val="006A054A"/>
    <w:rsid w:val="006A793B"/>
    <w:rsid w:val="006C43CC"/>
    <w:rsid w:val="006E619F"/>
    <w:rsid w:val="00716A5B"/>
    <w:rsid w:val="0074066B"/>
    <w:rsid w:val="0076573E"/>
    <w:rsid w:val="007B4575"/>
    <w:rsid w:val="007D3AFC"/>
    <w:rsid w:val="00801074"/>
    <w:rsid w:val="008054DE"/>
    <w:rsid w:val="00830675"/>
    <w:rsid w:val="00831FFC"/>
    <w:rsid w:val="00855C5E"/>
    <w:rsid w:val="00886241"/>
    <w:rsid w:val="00895F86"/>
    <w:rsid w:val="008C5275"/>
    <w:rsid w:val="008D7BB7"/>
    <w:rsid w:val="008F2548"/>
    <w:rsid w:val="009060E0"/>
    <w:rsid w:val="009554A5"/>
    <w:rsid w:val="00982E2F"/>
    <w:rsid w:val="0098527A"/>
    <w:rsid w:val="00996F76"/>
    <w:rsid w:val="009C52D4"/>
    <w:rsid w:val="009D3FC0"/>
    <w:rsid w:val="009F22A9"/>
    <w:rsid w:val="009F36D8"/>
    <w:rsid w:val="00A13BAC"/>
    <w:rsid w:val="00A17EE3"/>
    <w:rsid w:val="00A24328"/>
    <w:rsid w:val="00A76AFA"/>
    <w:rsid w:val="00A77C40"/>
    <w:rsid w:val="00A949C2"/>
    <w:rsid w:val="00AD1B0A"/>
    <w:rsid w:val="00AF53FF"/>
    <w:rsid w:val="00B114DA"/>
    <w:rsid w:val="00B336EF"/>
    <w:rsid w:val="00B555FF"/>
    <w:rsid w:val="00B6705D"/>
    <w:rsid w:val="00BA2F78"/>
    <w:rsid w:val="00C0068E"/>
    <w:rsid w:val="00C01D5E"/>
    <w:rsid w:val="00C45A46"/>
    <w:rsid w:val="00C6338E"/>
    <w:rsid w:val="00CB6ACC"/>
    <w:rsid w:val="00CD63A3"/>
    <w:rsid w:val="00D5755C"/>
    <w:rsid w:val="00D756FF"/>
    <w:rsid w:val="00DE0D6D"/>
    <w:rsid w:val="00E35528"/>
    <w:rsid w:val="00E36B4B"/>
    <w:rsid w:val="00E614E9"/>
    <w:rsid w:val="00E77F43"/>
    <w:rsid w:val="00EA192E"/>
    <w:rsid w:val="00EB5927"/>
    <w:rsid w:val="00EF6B9F"/>
    <w:rsid w:val="00F277B9"/>
    <w:rsid w:val="00F33083"/>
    <w:rsid w:val="00F36D3B"/>
    <w:rsid w:val="00F41496"/>
    <w:rsid w:val="00F440AB"/>
    <w:rsid w:val="00F467F9"/>
    <w:rsid w:val="00FA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9F36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0175">
      <w:bodyDiv w:val="1"/>
      <w:marLeft w:val="0"/>
      <w:marRight w:val="0"/>
      <w:marTop w:val="0"/>
      <w:marBottom w:val="0"/>
      <w:divBdr>
        <w:top w:val="none" w:sz="0" w:space="0" w:color="auto"/>
        <w:left w:val="none" w:sz="0" w:space="0" w:color="auto"/>
        <w:bottom w:val="none" w:sz="0" w:space="0" w:color="auto"/>
        <w:right w:val="none" w:sz="0" w:space="0" w:color="auto"/>
      </w:divBdr>
    </w:div>
    <w:div w:id="179666059">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256720022">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Caroline Whatling</cp:lastModifiedBy>
  <cp:revision>45</cp:revision>
  <dcterms:created xsi:type="dcterms:W3CDTF">2025-03-25T16:43:00Z</dcterms:created>
  <dcterms:modified xsi:type="dcterms:W3CDTF">2025-04-14T11:30:00Z</dcterms:modified>
</cp:coreProperties>
</file>